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34" w:rsidRPr="001C0D40" w:rsidRDefault="001C0D40" w:rsidP="001C0D40">
      <w:pPr>
        <w:jc w:val="right"/>
        <w:rPr>
          <w:b/>
          <w:sz w:val="20"/>
          <w:szCs w:val="20"/>
        </w:rPr>
      </w:pPr>
      <w:bookmarkStart w:id="0" w:name="_GoBack"/>
      <w:bookmarkEnd w:id="0"/>
      <w:r w:rsidRPr="001C0D40">
        <w:rPr>
          <w:b/>
          <w:sz w:val="20"/>
          <w:szCs w:val="20"/>
        </w:rPr>
        <w:t xml:space="preserve">Załącznik nr 2 do SIWZ - Opis przedmiotu zamówienia </w:t>
      </w:r>
    </w:p>
    <w:p w:rsidR="00AE184C" w:rsidRPr="00DD0C74" w:rsidRDefault="00AE184C">
      <w:pPr>
        <w:pStyle w:val="Nagwekspisutreci"/>
        <w:rPr>
          <w:rFonts w:ascii="Calibri" w:hAnsi="Calibri"/>
        </w:rPr>
      </w:pPr>
      <w:r w:rsidRPr="00DD0C74">
        <w:rPr>
          <w:rFonts w:ascii="Calibri" w:hAnsi="Calibri"/>
        </w:rPr>
        <w:t>Zestawienie urządzeń</w:t>
      </w:r>
    </w:p>
    <w:p w:rsidR="00B81FA0" w:rsidRDefault="00324DDA">
      <w:pPr>
        <w:pStyle w:val="Spistreci1"/>
        <w:tabs>
          <w:tab w:val="left" w:pos="221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D0C74">
        <w:rPr>
          <w:sz w:val="24"/>
          <w:szCs w:val="24"/>
        </w:rPr>
        <w:fldChar w:fldCharType="begin"/>
      </w:r>
      <w:r w:rsidR="00AE184C" w:rsidRPr="00DD0C74">
        <w:rPr>
          <w:sz w:val="24"/>
          <w:szCs w:val="24"/>
        </w:rPr>
        <w:instrText xml:space="preserve"> TOC \o "1-3" \h \z \u </w:instrText>
      </w:r>
      <w:r w:rsidRPr="00DD0C74">
        <w:rPr>
          <w:sz w:val="24"/>
          <w:szCs w:val="24"/>
        </w:rPr>
        <w:fldChar w:fldCharType="separate"/>
      </w:r>
      <w:hyperlink w:anchor="_Toc355604208" w:history="1">
        <w:r w:rsidR="00B81FA0" w:rsidRPr="00D64B34">
          <w:rPr>
            <w:rStyle w:val="Hipercze"/>
            <w:noProof/>
          </w:rPr>
          <w:t xml:space="preserve">Zestaw komputerowy </w:t>
        </w:r>
        <w:r w:rsidR="00B81FA0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B81FA0" w:rsidRPr="00D64B34">
          <w:rPr>
            <w:rStyle w:val="Hipercze"/>
            <w:noProof/>
          </w:rPr>
          <w:t xml:space="preserve"> </w:t>
        </w:r>
        <w:r w:rsidR="00B905D9">
          <w:rPr>
            <w:rStyle w:val="Hipercze"/>
            <w:noProof/>
          </w:rPr>
          <w:tab/>
        </w:r>
        <w:r w:rsidR="00B81FA0" w:rsidRPr="00D64B34">
          <w:rPr>
            <w:rStyle w:val="Hipercze"/>
            <w:noProof/>
          </w:rPr>
          <w:t>szt. 5</w:t>
        </w:r>
      </w:hyperlink>
    </w:p>
    <w:p w:rsidR="00B81FA0" w:rsidRDefault="001C0D40">
      <w:pPr>
        <w:pStyle w:val="Spistreci1"/>
        <w:tabs>
          <w:tab w:val="left" w:pos="3436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55604209" w:history="1">
        <w:r w:rsidR="00B81FA0" w:rsidRPr="00D64B34">
          <w:rPr>
            <w:rStyle w:val="Hipercze"/>
            <w:noProof/>
          </w:rPr>
          <w:t xml:space="preserve">Komputerowy program dietetyczny </w:t>
        </w:r>
        <w:r w:rsidR="00B81FA0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B81FA0" w:rsidRPr="00D64B34">
          <w:rPr>
            <w:rStyle w:val="Hipercze"/>
            <w:noProof/>
          </w:rPr>
          <w:t xml:space="preserve"> </w:t>
        </w:r>
        <w:r w:rsidR="00B905D9">
          <w:rPr>
            <w:rStyle w:val="Hipercze"/>
            <w:noProof/>
          </w:rPr>
          <w:tab/>
        </w:r>
        <w:r w:rsidR="00B81FA0" w:rsidRPr="00D64B34">
          <w:rPr>
            <w:rStyle w:val="Hipercze"/>
            <w:noProof/>
          </w:rPr>
          <w:t>szt. 20</w:t>
        </w:r>
      </w:hyperlink>
    </w:p>
    <w:p w:rsidR="00B81FA0" w:rsidRDefault="001C0D40">
      <w:pPr>
        <w:pStyle w:val="Spistreci1"/>
        <w:tabs>
          <w:tab w:val="left" w:pos="5931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55604210" w:history="1">
        <w:r w:rsidR="00B81FA0" w:rsidRPr="00D64B34">
          <w:rPr>
            <w:rStyle w:val="Hipercze"/>
            <w:noProof/>
          </w:rPr>
          <w:t>Licencja oprogramowania VMware Essentials Plus ze wsparciem</w:t>
        </w:r>
        <w:r w:rsidR="00B81FA0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B905D9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B81FA0" w:rsidRPr="00D64B34">
          <w:rPr>
            <w:rStyle w:val="Hipercze"/>
            <w:noProof/>
          </w:rPr>
          <w:t>szt. 1</w:t>
        </w:r>
      </w:hyperlink>
    </w:p>
    <w:p w:rsidR="00AE184C" w:rsidRPr="00DD0C74" w:rsidRDefault="00324DDA">
      <w:r w:rsidRPr="00DD0C74">
        <w:rPr>
          <w:sz w:val="24"/>
          <w:szCs w:val="24"/>
        </w:rPr>
        <w:fldChar w:fldCharType="end"/>
      </w:r>
    </w:p>
    <w:p w:rsidR="00AE184C" w:rsidRPr="00DD0C74" w:rsidRDefault="00AE184C">
      <w:pPr>
        <w:spacing w:after="0" w:line="240" w:lineRule="auto"/>
        <w:rPr>
          <w:rFonts w:eastAsia="Times New Roman"/>
          <w:b/>
          <w:bCs/>
          <w:color w:val="365F91"/>
          <w:sz w:val="28"/>
          <w:szCs w:val="28"/>
        </w:rPr>
      </w:pPr>
      <w:r w:rsidRPr="00DD0C74">
        <w:br w:type="page"/>
      </w:r>
    </w:p>
    <w:p w:rsidR="00802A93" w:rsidRPr="00DD0C74" w:rsidRDefault="00802A93" w:rsidP="00802A93">
      <w:pPr>
        <w:pStyle w:val="Nagwek1"/>
        <w:rPr>
          <w:rFonts w:ascii="Calibri" w:hAnsi="Calibri"/>
        </w:rPr>
      </w:pPr>
      <w:bookmarkStart w:id="1" w:name="_Toc355604208"/>
      <w:r w:rsidRPr="00DD0C74">
        <w:rPr>
          <w:rFonts w:ascii="Calibri" w:hAnsi="Calibri"/>
        </w:rPr>
        <w:lastRenderedPageBreak/>
        <w:t xml:space="preserve">Zestaw komputerowy </w:t>
      </w:r>
      <w:r w:rsidRPr="00DD0C74">
        <w:rPr>
          <w:rFonts w:ascii="Calibri" w:hAnsi="Calibri"/>
        </w:rPr>
        <w:tab/>
      </w:r>
      <w:r w:rsidRPr="00DD0C74">
        <w:rPr>
          <w:rFonts w:ascii="Calibri" w:hAnsi="Calibri"/>
        </w:rPr>
        <w:tab/>
        <w:t>szt.</w:t>
      </w:r>
      <w:r w:rsidR="00891054">
        <w:rPr>
          <w:rFonts w:ascii="Calibri" w:hAnsi="Calibri"/>
        </w:rPr>
        <w:t xml:space="preserve"> </w:t>
      </w:r>
      <w:r w:rsidR="00B81FA0">
        <w:rPr>
          <w:rFonts w:ascii="Calibri" w:hAnsi="Calibri"/>
        </w:rPr>
        <w:t>5</w:t>
      </w:r>
      <w:bookmarkEnd w:id="1"/>
      <w:r w:rsidR="00B81FA0">
        <w:rPr>
          <w:rFonts w:ascii="Calibri" w:hAnsi="Calibri"/>
        </w:rPr>
        <w:tab/>
      </w:r>
      <w:r w:rsidRPr="00DD0C74">
        <w:rPr>
          <w:rFonts w:ascii="Calibri" w:hAnsi="Calibri"/>
        </w:rPr>
        <w:t xml:space="preserve"> </w:t>
      </w:r>
    </w:p>
    <w:p w:rsidR="00802A93" w:rsidRDefault="00802A93" w:rsidP="00802A93">
      <w:pPr>
        <w:rPr>
          <w:rFonts w:cs="Arial"/>
          <w:color w:val="000000"/>
          <w:sz w:val="20"/>
          <w:szCs w:val="20"/>
        </w:rPr>
      </w:pPr>
      <w:r w:rsidRPr="00DD0C74">
        <w:rPr>
          <w:rFonts w:cs="Arial"/>
          <w:color w:val="000000"/>
          <w:sz w:val="20"/>
          <w:szCs w:val="20"/>
        </w:rPr>
        <w:t xml:space="preserve">(np.  Fujitsu </w:t>
      </w:r>
      <w:proofErr w:type="spellStart"/>
      <w:r w:rsidRPr="00DD0C74">
        <w:rPr>
          <w:rFonts w:cs="Arial"/>
          <w:color w:val="000000"/>
          <w:sz w:val="20"/>
          <w:szCs w:val="20"/>
        </w:rPr>
        <w:t>Esprimo</w:t>
      </w:r>
      <w:proofErr w:type="spellEnd"/>
      <w:r w:rsidRPr="00DD0C74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P</w:t>
      </w:r>
      <w:r w:rsidR="00F17225">
        <w:rPr>
          <w:rFonts w:cs="Arial"/>
          <w:color w:val="000000"/>
          <w:sz w:val="20"/>
          <w:szCs w:val="20"/>
        </w:rPr>
        <w:t>400</w:t>
      </w:r>
      <w:r w:rsidRPr="00DD0C74">
        <w:rPr>
          <w:rFonts w:cs="Arial"/>
          <w:color w:val="000000"/>
          <w:sz w:val="20"/>
          <w:szCs w:val="20"/>
        </w:rPr>
        <w:t xml:space="preserve"> oraz Fujitsu </w:t>
      </w:r>
      <w:r w:rsidR="00F17225">
        <w:rPr>
          <w:rFonts w:cs="Arial"/>
          <w:color w:val="000000"/>
          <w:sz w:val="20"/>
          <w:szCs w:val="20"/>
        </w:rPr>
        <w:t>L22T-3</w:t>
      </w:r>
      <w:r>
        <w:rPr>
          <w:rFonts w:cs="Arial"/>
          <w:color w:val="000000"/>
          <w:sz w:val="20"/>
          <w:szCs w:val="20"/>
        </w:rPr>
        <w:t xml:space="preserve"> </w:t>
      </w:r>
      <w:r w:rsidRPr="00DD0C74">
        <w:rPr>
          <w:rFonts w:cs="Arial"/>
          <w:color w:val="000000"/>
          <w:sz w:val="20"/>
          <w:szCs w:val="20"/>
        </w:rPr>
        <w:t>lub równoważny)</w:t>
      </w:r>
    </w:p>
    <w:tbl>
      <w:tblPr>
        <w:tblW w:w="5269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4"/>
        <w:gridCol w:w="1569"/>
        <w:gridCol w:w="7317"/>
      </w:tblGrid>
      <w:tr w:rsidR="00F17225" w:rsidRPr="00022E5A" w:rsidTr="00BE3BB6">
        <w:trPr>
          <w:trHeight w:val="284"/>
        </w:trPr>
        <w:tc>
          <w:tcPr>
            <w:tcW w:w="424" w:type="pct"/>
            <w:shd w:val="clear" w:color="auto" w:fill="auto"/>
            <w:vAlign w:val="center"/>
          </w:tcPr>
          <w:p w:rsidR="00F17225" w:rsidRPr="00BE3BB6" w:rsidRDefault="00F17225" w:rsidP="00F17225">
            <w:pPr>
              <w:pStyle w:val="Tabelapozycja"/>
              <w:jc w:val="both"/>
              <w:rPr>
                <w:rFonts w:asciiTheme="minorHAnsi" w:eastAsia="Times New Roman" w:hAnsiTheme="minorHAnsi" w:cs="Arial"/>
                <w:b/>
                <w:sz w:val="20"/>
                <w:lang w:eastAsia="en-US"/>
              </w:rPr>
            </w:pPr>
            <w:r w:rsidRPr="00BE3BB6">
              <w:rPr>
                <w:rFonts w:asciiTheme="minorHAnsi" w:eastAsia="Times New Roman" w:hAnsiTheme="minorHAnsi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/>
                <w:sz w:val="20"/>
                <w:szCs w:val="20"/>
              </w:rPr>
              <w:t>Nazwa komponentu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F17225" w:rsidRPr="00BE3BB6" w:rsidRDefault="00F17225" w:rsidP="00F17225">
            <w:pPr>
              <w:ind w:left="-71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/>
                <w:sz w:val="20"/>
                <w:szCs w:val="20"/>
              </w:rPr>
              <w:t>Wymagane minimalne parametry techniczne komputerów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BE3BB6" w:rsidP="00CF583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Płyta główna</w:t>
            </w:r>
          </w:p>
        </w:tc>
        <w:tc>
          <w:tcPr>
            <w:tcW w:w="3768" w:type="pct"/>
          </w:tcPr>
          <w:p w:rsidR="00F17225" w:rsidRPr="00BE3BB6" w:rsidRDefault="00F17225" w:rsidP="00BE3BB6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Zaprojektowana przez producenta jednostki centralnej komputera, wyposażona w min. 1 złącze PCI Express 2.0 x16, 1 złącze PCI Express x1, 2 złącza DIMM DDR3 1333MHz pracujące w systemie dwukanałowym, obsługa do 8GB pamięci RAM, min. 4 złącza SATA, 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Chipset</w:t>
            </w:r>
          </w:p>
        </w:tc>
        <w:tc>
          <w:tcPr>
            <w:tcW w:w="376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Dostosowany do oferowanego procesora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376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Procesor klasy x86, dedykowany do pracy w komputerach, taktowany zegarem co najmniej 3,3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GHz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, pamięć Cache L3  3 MB lub procesor równoważny wydajnościowo osiągający wynik co najmniej 4</w:t>
            </w:r>
            <w:r w:rsidR="00F256F0">
              <w:rPr>
                <w:rFonts w:asciiTheme="minorHAnsi" w:hAnsiTheme="minorHAnsi" w:cs="Arial"/>
                <w:bCs/>
                <w:sz w:val="20"/>
                <w:szCs w:val="20"/>
              </w:rPr>
              <w:t>270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pkt w teście SysMark2007 w kategorii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PassMark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CPU Mark, według wyników opublikowanych na stronie http://www.cpubenchmark.net </w:t>
            </w:r>
          </w:p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F17225" w:rsidRPr="00BE3BB6" w:rsidRDefault="00F17225" w:rsidP="00F256F0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W przypadku użycia przez oferenta testów wydajności Zamawiający zastrzega sobie, iż w celu sprawdzenia poprawności przeprowadzenia testów oferent musi dostarczyć zamawiającemu oprogramowanie testujące, testowany zestaw oraz dokładny opis użytych testów wraz z wynikami w celu ich sprawdzenia w terminie nie dłuższym niż </w:t>
            </w:r>
            <w:r w:rsidR="00F256F0"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dni od otrzymania zawiadomienia od Zamawiającego.</w:t>
            </w:r>
          </w:p>
        </w:tc>
      </w:tr>
      <w:tr w:rsidR="00F17225" w:rsidRPr="009F750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376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4 GB DDR3 1333 MHz 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Dysk twardy</w:t>
            </w:r>
          </w:p>
        </w:tc>
        <w:tc>
          <w:tcPr>
            <w:tcW w:w="376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Min. 500 GB SATA II 7200rpm, zawierający partycję RECOVERY umożliwiającą odtworzenie systemu operacyjnego po awarii bez dodatkowych nośników.  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376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Zintegrowana z procesorem, z pamięcią współdzieloną do 1759 MB.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Karta dźwiękowa</w:t>
            </w:r>
          </w:p>
        </w:tc>
        <w:tc>
          <w:tcPr>
            <w:tcW w:w="376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Karta dźwiękowa zintegrowana z płytą główną, zgodna z High Definition 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Karta sieciowa</w:t>
            </w:r>
          </w:p>
        </w:tc>
        <w:tc>
          <w:tcPr>
            <w:tcW w:w="3768" w:type="pct"/>
          </w:tcPr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10/100/1000 Ethernet RJ 45 (zintegrowana)</w:t>
            </w:r>
          </w:p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Wspierająca funkcję Wake on LAN (funkcja włączana przez użytkownika) i PXE 2.1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Porty</w:t>
            </w:r>
          </w:p>
        </w:tc>
        <w:tc>
          <w:tcPr>
            <w:tcW w:w="3768" w:type="pct"/>
          </w:tcPr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Audio: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line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-in  1 szt.</w:t>
            </w:r>
          </w:p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Audio: line-in / microphone 1szt.</w:t>
            </w:r>
          </w:p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Audio: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line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-out 1szt.</w:t>
            </w:r>
          </w:p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Przód obudowy audio: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microphone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1szt.</w:t>
            </w:r>
          </w:p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Przód obudowy audio: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headphone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1szt.</w:t>
            </w:r>
          </w:p>
          <w:p w:rsidR="00F17225" w:rsidRPr="00BE3BB6" w:rsidRDefault="00F17225" w:rsidP="00F17225">
            <w:pPr>
              <w:ind w:left="28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USB 2.0 wszystkich 8szt., w tym:</w:t>
            </w:r>
          </w:p>
          <w:p w:rsidR="00F17225" w:rsidRPr="00BE3BB6" w:rsidRDefault="00F17225" w:rsidP="00F17225">
            <w:pPr>
              <w:ind w:left="28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-USB z przodu obudowy 2szt.</w:t>
            </w:r>
          </w:p>
          <w:p w:rsidR="00F17225" w:rsidRPr="00BE3BB6" w:rsidRDefault="00F17225" w:rsidP="00F17225">
            <w:pPr>
              <w:ind w:left="28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-USB z tyłu obudowy 4szt.</w:t>
            </w:r>
          </w:p>
          <w:p w:rsidR="00F17225" w:rsidRPr="00BE3BB6" w:rsidRDefault="00F17225" w:rsidP="00F17225">
            <w:pPr>
              <w:ind w:left="289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-USB wewnątrz obudowy umożliwiające podłączenie czytnika kart chipowych w zatoce 3,5“ -  2szt.</w:t>
            </w:r>
          </w:p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VGA 1szt.</w:t>
            </w:r>
          </w:p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DVI 1szt.  (DVI-D)</w:t>
            </w:r>
          </w:p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Mouse / Keyboard (PS/2) 2szt.</w:t>
            </w:r>
          </w:p>
          <w:p w:rsidR="00F17225" w:rsidRPr="00BE3BB6" w:rsidRDefault="00F17225" w:rsidP="00CF5835">
            <w:pPr>
              <w:numPr>
                <w:ilvl w:val="2"/>
                <w:numId w:val="2"/>
              </w:numPr>
              <w:tabs>
                <w:tab w:val="clear" w:pos="2340"/>
                <w:tab w:val="num" w:pos="289"/>
              </w:tabs>
              <w:spacing w:after="0" w:line="240" w:lineRule="auto"/>
              <w:ind w:left="289" w:hanging="18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Ethernet (RJ-45) 1szt.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Klawiatura</w:t>
            </w:r>
            <w:r w:rsidR="009A1B35">
              <w:rPr>
                <w:rFonts w:asciiTheme="minorHAnsi" w:hAnsiTheme="minorHAnsi" w:cs="Arial"/>
                <w:bCs/>
                <w:sz w:val="20"/>
                <w:szCs w:val="20"/>
              </w:rPr>
              <w:t>, Mysz</w:t>
            </w:r>
          </w:p>
        </w:tc>
        <w:tc>
          <w:tcPr>
            <w:tcW w:w="3768" w:type="pct"/>
          </w:tcPr>
          <w:p w:rsidR="00F17225" w:rsidRDefault="00F17225" w:rsidP="00BE3BB6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Klawiatura </w:t>
            </w:r>
            <w:r w:rsidR="00A6025E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przewodowa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USB w układzie polski programisty</w:t>
            </w:r>
            <w:r w:rsidR="009A1B35"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 w:rsidR="009A1B35"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Mysz optyczna </w:t>
            </w:r>
            <w:r w:rsidR="00A6025E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przewodowa </w:t>
            </w:r>
            <w:r w:rsidR="009A1B35" w:rsidRPr="00BE3BB6">
              <w:rPr>
                <w:rFonts w:asciiTheme="minorHAnsi" w:hAnsiTheme="minorHAnsi" w:cs="Arial"/>
                <w:bCs/>
                <w:sz w:val="20"/>
                <w:szCs w:val="20"/>
              </w:rPr>
              <w:t>USB z pięcioma klawiszami oraz rolką (</w:t>
            </w:r>
            <w:proofErr w:type="spellStart"/>
            <w:r w:rsidR="009A1B35" w:rsidRPr="00BE3BB6">
              <w:rPr>
                <w:rFonts w:asciiTheme="minorHAnsi" w:hAnsiTheme="minorHAnsi" w:cs="Arial"/>
                <w:bCs/>
                <w:sz w:val="20"/>
                <w:szCs w:val="20"/>
              </w:rPr>
              <w:t>scroll</w:t>
            </w:r>
            <w:proofErr w:type="spellEnd"/>
            <w:r w:rsidR="009A1B35" w:rsidRPr="00BE3BB6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–</w:t>
            </w:r>
            <w:r w:rsid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producenta jednostki centralnej</w:t>
            </w:r>
          </w:p>
          <w:p w:rsidR="00A6025E" w:rsidRPr="00BE3BB6" w:rsidRDefault="00A6025E" w:rsidP="00A6025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Dodatkowo zestaw bezprzewodowy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  <w:szCs w:val="20"/>
              </w:rPr>
              <w:t>Logitech</w:t>
            </w:r>
            <w:proofErr w:type="spellEnd"/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MK220 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Napęd optyczny</w:t>
            </w:r>
          </w:p>
        </w:tc>
        <w:tc>
          <w:tcPr>
            <w:tcW w:w="376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Nagrywarka DVD +/-RW wraz z oprogramowaniem do nagrywania płyt 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ind w:left="360" w:hanging="360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Obudowa, zasilacz</w:t>
            </w:r>
          </w:p>
        </w:tc>
        <w:tc>
          <w:tcPr>
            <w:tcW w:w="3768" w:type="pct"/>
          </w:tcPr>
          <w:p w:rsidR="00F17225" w:rsidRPr="00BE3BB6" w:rsidRDefault="00F17225" w:rsidP="00CF58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Typu desktop, fabrycznie przystosowana do pracy w układzie pionowym i poziomym (2 x 5,25” zewnętrzne, 1 x 3,5” zewnętrzne i 2 x 3,5” wewnętrzne) </w:t>
            </w:r>
          </w:p>
          <w:p w:rsidR="00F17225" w:rsidRPr="00BE3BB6" w:rsidRDefault="00F17225" w:rsidP="00CF58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Kensingtona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) oraz kłódki (oczko w obudowie do założenia kłódki)</w:t>
            </w:r>
          </w:p>
          <w:p w:rsidR="00F17225" w:rsidRPr="00BE3BB6" w:rsidRDefault="00F17225" w:rsidP="00CF58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Zasilacz o mocy min. 300W i sprawności min 85%</w:t>
            </w:r>
          </w:p>
          <w:p w:rsidR="00F17225" w:rsidRPr="00BE3BB6" w:rsidRDefault="00F17225" w:rsidP="00CF58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-suma wymiarów obudowy (wysokość + szerokość + głębokość mierzona po krawędziach zewnętrznych) nie więcej niż 955mm w tym całkowita szerokość obudowy nie większa niż 175mm</w:t>
            </w:r>
          </w:p>
          <w:p w:rsidR="00F17225" w:rsidRPr="00BE3BB6" w:rsidRDefault="00F17225" w:rsidP="00CF58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sz w:val="20"/>
                <w:szCs w:val="20"/>
              </w:rPr>
              <w:t xml:space="preserve">Zintegrowany w obudowie czytnik, wyposażony w  diody sygnalizacyjne (praca, obecność karty, odczyt), obsługujący kart </w:t>
            </w:r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CF I, CF II, IBM MD, SM, SD, Mini SD, Micro SD, SD HC, MMC, RS-MMC, MMC micro, MMC mobile, MS, MS Pro, MS Duo, MS Pro Duo, MS Micro,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xD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-Picture Card,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xD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-Picture Card M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type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xD</w:t>
            </w:r>
            <w:proofErr w:type="spellEnd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-Picture Card H </w:t>
            </w:r>
            <w:proofErr w:type="spellStart"/>
            <w:r w:rsidRPr="00BE3BB6">
              <w:rPr>
                <w:rFonts w:asciiTheme="minorHAnsi" w:eastAsiaTheme="minorHAnsi" w:hAnsiTheme="minorHAnsi" w:cs="Arial"/>
                <w:sz w:val="20"/>
                <w:szCs w:val="20"/>
              </w:rPr>
              <w:t>type</w:t>
            </w:r>
            <w:proofErr w:type="spellEnd"/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3768" w:type="pct"/>
          </w:tcPr>
          <w:p w:rsidR="00F17225" w:rsidRPr="00BE3BB6" w:rsidRDefault="00CC220D" w:rsidP="00CC220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Zainstalowany system M</w:t>
            </w:r>
            <w:r w:rsidR="00F17225"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icrosoft Windows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7</w:t>
            </w:r>
            <w:r w:rsidR="00F17225"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Professional PL, niewymagający aktywacji za pomocą telefonu lub Internetu w firmie Microsoft. Dołączony nośnik z oprogramowaniem,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licencją, </w:t>
            </w:r>
            <w:r w:rsidR="00F17225"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sterownikami dla systemów Windows 8, Płyty </w:t>
            </w:r>
            <w:proofErr w:type="spellStart"/>
            <w:r w:rsidR="00F17225" w:rsidRPr="00BE3BB6">
              <w:rPr>
                <w:rFonts w:asciiTheme="minorHAnsi" w:hAnsiTheme="minorHAnsi" w:cs="Arial"/>
                <w:bCs/>
                <w:sz w:val="20"/>
                <w:szCs w:val="20"/>
              </w:rPr>
              <w:t>Recovery</w:t>
            </w:r>
            <w:proofErr w:type="spellEnd"/>
            <w:r w:rsidR="00F17225"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umożliwiające instalacje systemu zarówno w wersji 32 bitowej jak i 64 bitowej, dołączona płyta </w:t>
            </w:r>
            <w:proofErr w:type="spellStart"/>
            <w:r w:rsidR="00F17225" w:rsidRPr="00BE3BB6">
              <w:rPr>
                <w:rFonts w:asciiTheme="minorHAnsi" w:hAnsiTheme="minorHAnsi" w:cs="Arial"/>
                <w:bCs/>
                <w:sz w:val="20"/>
                <w:szCs w:val="20"/>
              </w:rPr>
              <w:t>Recovery</w:t>
            </w:r>
            <w:proofErr w:type="spellEnd"/>
            <w:r w:rsidR="00F17225"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umożliwiająca instalację systemu operacyjnego Windows 7 w wersji 32 bitowej jak i 64 bitowej</w:t>
            </w:r>
            <w:r w:rsidR="00BE3BB6" w:rsidRPr="00BE3BB6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</w:tr>
      <w:tr w:rsidR="00F17225" w:rsidRPr="006B2C07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BIOS</w:t>
            </w:r>
          </w:p>
        </w:tc>
        <w:tc>
          <w:tcPr>
            <w:tcW w:w="3768" w:type="pct"/>
          </w:tcPr>
          <w:p w:rsidR="00F17225" w:rsidRPr="00BE3BB6" w:rsidRDefault="00F17225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Możliwość odczytania z BIOS, bez uruchamiania systemu operacyjnego z dysku twardego komputera lub innych, podłączonych do niego, urządzeń zewnętrznych , informacji na temat: zainstalowanego procesora, pamięci operacyjnej RAM wraz z informacją o obsadzeniu slotów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pamięci,MAC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adres karty sieciowej,  </w:t>
            </w:r>
          </w:p>
          <w:p w:rsidR="00F17225" w:rsidRPr="00BE3BB6" w:rsidRDefault="00F17225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rozwiązanie sprzętowe zintegrowane w płycie głównej komputera zapewniające możliwość przywrócenia BIOS w przypadku jego uszkodzenia (ataki wirusów itp.) lub nieudanej aktualizacji bez pośrednictwa jakichkolwiek urządzeń zewnętrznych i w sytuacji, gdy obraz na monitorze nie jest wyświetlany i/lub nie ma możliwości wprowadzania znaków za pomocą konsoli tekstowej</w:t>
            </w:r>
          </w:p>
          <w:p w:rsidR="00F17225" w:rsidRPr="00BE3BB6" w:rsidRDefault="00F17225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W pamięci Flash, funkcja blokowania wejścia do  BIOS oraz blokowania startu systemu operacyjnego </w:t>
            </w:r>
          </w:p>
          <w:p w:rsidR="00F17225" w:rsidRPr="00BE3BB6" w:rsidRDefault="00F17225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Funkcja blokowania/odblokowania BOOT-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owania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stacji roboczej z zewnętrznych urządzeń</w:t>
            </w:r>
          </w:p>
          <w:p w:rsidR="00F17225" w:rsidRPr="00BE3BB6" w:rsidRDefault="00F17225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Możliwość, bez uruchamiania systemu operacyjnego z dysku twardego komputera lub innych, podłączonych do niego urządzeń zewnętrznych,  ustawienia hasła na poziomie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usera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, administratora.</w:t>
            </w:r>
          </w:p>
          <w:p w:rsidR="00F17225" w:rsidRPr="00BE3BB6" w:rsidRDefault="00F17225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Możliwość włączenia/wyłączenia z zintegrowanej karty dźwiękowej z poziomu BIOS, bez uruchamiania systemu operacyjnego z dysku twardego komputera lub innych, podłączonych do niego, urządzeń zewnętrznych.</w:t>
            </w:r>
          </w:p>
          <w:p w:rsidR="00F17225" w:rsidRPr="00BE3BB6" w:rsidRDefault="00F17225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Możliwość wyłączania portów USB w tym: wszystkich portów, tylko portów znajdujących się na przodzie obudowy, tylko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tylnich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portów, tylko zewnętrznych, tylko nieużywanych</w:t>
            </w:r>
          </w:p>
          <w:p w:rsidR="00F17225" w:rsidRPr="00CC220D" w:rsidRDefault="00F17225" w:rsidP="00CC220D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Możliwość zmiany trybu pracy dysku twardego: na pracę zapewniającą największą wydajność, na pracę zmniejszającą poziom hałasu generowanego przez dysk twardy.</w:t>
            </w:r>
          </w:p>
        </w:tc>
      </w:tr>
      <w:tr w:rsidR="00F17225" w:rsidRPr="006B2C07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Oprogramowanie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dodatkowe</w:t>
            </w:r>
          </w:p>
        </w:tc>
        <w:tc>
          <w:tcPr>
            <w:tcW w:w="3768" w:type="pct"/>
          </w:tcPr>
          <w:p w:rsidR="00F17225" w:rsidRPr="00BE3BB6" w:rsidRDefault="00F17225" w:rsidP="00F17225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 xml:space="preserve">Dodatkowe w pełni funkcjonalne oraz nieodpłatne licencyjnie oprogramowanie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 xml:space="preserve">producenta sprzętu  pozwalające na: </w:t>
            </w:r>
          </w:p>
          <w:p w:rsidR="00F17225" w:rsidRPr="00BE3BB6" w:rsidRDefault="0057493C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Diagnostykę</w:t>
            </w:r>
            <w:r w:rsidR="00F17225"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usterek typu hardware z poziomu DOS,</w:t>
            </w:r>
          </w:p>
          <w:p w:rsidR="00F17225" w:rsidRPr="00BE3BB6" w:rsidRDefault="00F17225" w:rsidP="00CF583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W pełni  automatyczną instalację sterowników urządzeń opartą o automatyczną detekcję posiadanego sprzętu</w:t>
            </w:r>
          </w:p>
          <w:p w:rsidR="00F17225" w:rsidRPr="00CC220D" w:rsidRDefault="00F17225" w:rsidP="00CC220D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Zarządzanie sprzętem IT oraz  inwentaryzację posiadanego sprzętu wraz z zainstalowanymi podzespołami czy oprogramowaniem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3768" w:type="pct"/>
          </w:tcPr>
          <w:p w:rsidR="00F17225" w:rsidRPr="00BE3BB6" w:rsidRDefault="00F17225" w:rsidP="00CF58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Certyfikat ISO9001 dla producenta sprzętu (załączyć dokument potwierdzający spełnianie wymogu)</w:t>
            </w:r>
          </w:p>
          <w:p w:rsidR="00F17225" w:rsidRPr="00BE3BB6" w:rsidRDefault="00F17225" w:rsidP="00CF58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Oferowane modele komputerów muszą posiadać certyfikat Microsoft, potwierdzający poprawną współpracę oferowanych modeli komputerów z ww. systemem operacyjnym (załączyć wydruk ze strony Microsoft WHCL)</w:t>
            </w:r>
          </w:p>
          <w:p w:rsidR="00F17225" w:rsidRPr="00BE3BB6" w:rsidRDefault="00F17225" w:rsidP="00CF58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Głośność jednostki centralnej mierzona zgodnie z normą ISO 7779 oraz wykazana zgodnie z normą ISO 9296 w pozycji obserwatora w trybie jałowym (IDLE) wynosząca maksymalnie 29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dB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(załączyć oświadczenie producenta wraz z raportem badawczym wystawionym przez akredytowaną jednostkę)</w:t>
            </w:r>
          </w:p>
          <w:p w:rsidR="00F17225" w:rsidRPr="00BE3BB6" w:rsidRDefault="00F17225" w:rsidP="00CF58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Deklaracja zgodności CE (załączyć do oferty)</w:t>
            </w:r>
          </w:p>
          <w:p w:rsidR="00F17225" w:rsidRPr="00BE3BB6" w:rsidRDefault="00F17225" w:rsidP="00CF58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Oświadczenie producenta zapewniające poprawną pracę jednostki centralnej zarówno w pionie jak i poziomie.</w:t>
            </w:r>
          </w:p>
          <w:p w:rsidR="00F17225" w:rsidRPr="00BE3BB6" w:rsidRDefault="00F17225" w:rsidP="00CF583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Zgodność ze standardami DMI2.0 oraz WMI 1.5 -&gt;wymagane dostarczenie karty katalogowej sprzętu (dostępnej również za pośrednictwem Internetu) potwierdzającej spełnienie powyższego wymagania.</w:t>
            </w:r>
          </w:p>
          <w:p w:rsidR="00F17225" w:rsidRPr="00BE3BB6" w:rsidRDefault="00F17225" w:rsidP="00CF5835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BE3BB6">
              <w:rPr>
                <w:rFonts w:asciiTheme="minorHAnsi" w:hAnsiTheme="minorHAnsi" w:cs="Arial"/>
                <w:sz w:val="20"/>
                <w:szCs w:val="20"/>
              </w:rPr>
              <w:t>RoHS</w:t>
            </w:r>
            <w:proofErr w:type="spellEnd"/>
            <w:r w:rsidRPr="00BE3BB6">
              <w:rPr>
                <w:rFonts w:asciiTheme="minorHAnsi" w:hAnsiTheme="minorHAnsi" w:cs="Arial"/>
                <w:sz w:val="20"/>
                <w:szCs w:val="20"/>
              </w:rPr>
              <w:t xml:space="preserve"> Unii Europejskiej o eliminacji substancji niebezpiecznych w postaci oświadczenia wykonawcy wystawionego na podstawie dokumentacji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</w:t>
            </w: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normą ISO 1043-4 dla płyty głównej oraz elementów wykonanych z tworzyw sztucznych o masie powyżej 25 gram 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</w:tcPr>
          <w:p w:rsidR="00F17225" w:rsidRPr="00BE3BB6" w:rsidRDefault="00F17225" w:rsidP="00CF583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3768" w:type="pct"/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3 lata na miejscu u Klienta, reakcja serwisowa do końca następnego dnia roboczego. Firma serwisująca musi posiadać ISO 9001:2000 na świadczenie usług serwisowych oraz posiadać autoryzacje producenta komputera – dokumenty potwierdzające załączyć do oferty.</w:t>
            </w:r>
          </w:p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</w:tc>
      </w:tr>
      <w:tr w:rsidR="00F17225" w:rsidRPr="00022E5A" w:rsidTr="00BE3BB6">
        <w:trPr>
          <w:trHeight w:val="28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25" w:rsidRPr="00BE3BB6" w:rsidRDefault="00F17225" w:rsidP="00CF583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25" w:rsidRPr="00BE3BB6" w:rsidRDefault="00F17225" w:rsidP="00F17225">
            <w:pPr>
              <w:tabs>
                <w:tab w:val="left" w:pos="213"/>
              </w:tabs>
              <w:spacing w:line="300" w:lineRule="exac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- Dedykowany numer oraz adres email dla wsparcia technicznego i informacji produktowej, możliwość weryfikacji konfiguracji fabrycznej zakupionego sprzętu, a także weryfikacji posiadanej/wykupionej gwarancji oraz statusu napraw urządzenia po podaniu unikalnego numeru seryjnego.</w:t>
            </w:r>
          </w:p>
          <w:p w:rsidR="00F17225" w:rsidRPr="00BE3BB6" w:rsidRDefault="00F17225" w:rsidP="00F1722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 xml:space="preserve">-  Dedykowany numer oraz email dla zgłoszeń awarii sprzętu objętego gwarancją typu </w:t>
            </w:r>
            <w:proofErr w:type="spellStart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OnSite</w:t>
            </w:r>
            <w:proofErr w:type="spellEnd"/>
            <w:r w:rsidRPr="00BE3BB6">
              <w:rPr>
                <w:rFonts w:asciiTheme="minorHAnsi" w:hAnsiTheme="minorHAnsi" w:cs="Arial"/>
                <w:bCs/>
                <w:sz w:val="20"/>
                <w:szCs w:val="20"/>
              </w:rPr>
              <w:t>, czynny 24h na dobę przez 365 dni w roku. Pod wskazanym numerem telefonu lub adresem email można również uzyskać informacje odnośnie statusu wykonywanej/zgłoszonej naprawy.</w:t>
            </w:r>
          </w:p>
        </w:tc>
      </w:tr>
    </w:tbl>
    <w:p w:rsidR="00802A93" w:rsidRDefault="00802A93" w:rsidP="00802A93">
      <w:pPr>
        <w:rPr>
          <w:rFonts w:cs="Arial"/>
          <w:color w:val="000000"/>
          <w:sz w:val="20"/>
          <w:szCs w:val="20"/>
        </w:rPr>
      </w:pPr>
    </w:p>
    <w:p w:rsidR="00802A93" w:rsidRDefault="00802A93" w:rsidP="00802A93">
      <w:pPr>
        <w:rPr>
          <w:b/>
        </w:rPr>
      </w:pPr>
      <w:r w:rsidRPr="00DD0C74">
        <w:rPr>
          <w:b/>
        </w:rPr>
        <w:t>Specyfikacja monitora</w:t>
      </w:r>
    </w:p>
    <w:tbl>
      <w:tblPr>
        <w:tblW w:w="10239" w:type="dxa"/>
        <w:tblInd w:w="-5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7796"/>
      </w:tblGrid>
      <w:tr w:rsidR="00F17225" w:rsidRPr="00F17225" w:rsidTr="00F17225">
        <w:trPr>
          <w:trHeight w:val="763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lastRenderedPageBreak/>
              <w:t>Parametr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Wymagania minimalne</w:t>
            </w:r>
          </w:p>
        </w:tc>
      </w:tr>
      <w:tr w:rsidR="00F17225" w:rsidRPr="00F17225" w:rsidTr="00F17225">
        <w:trPr>
          <w:trHeight w:val="264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Przekątna ekranu, rozdzielczość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C66F43" w:rsidP="00C66F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Min. </w:t>
            </w:r>
            <w:r w:rsidR="00F17225" w:rsidRPr="00F17225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1,5</w:t>
            </w:r>
            <w:r w:rsidR="00F17225" w:rsidRPr="00F17225">
              <w:rPr>
                <w:rFonts w:cs="Calibri"/>
                <w:sz w:val="20"/>
                <w:szCs w:val="20"/>
              </w:rPr>
              <w:t xml:space="preserve"> cal</w:t>
            </w:r>
            <w:r>
              <w:rPr>
                <w:rFonts w:cs="Calibri"/>
                <w:sz w:val="20"/>
                <w:szCs w:val="20"/>
              </w:rPr>
              <w:t>a</w:t>
            </w:r>
            <w:r w:rsidR="00F17225" w:rsidRPr="00F17225">
              <w:rPr>
                <w:rFonts w:cs="Calibri"/>
                <w:sz w:val="20"/>
                <w:szCs w:val="20"/>
              </w:rPr>
              <w:t xml:space="preserve"> o rozdzielczości natywnej minimum 1920x1080 pikseli, maksymalny rozmiar piksela 0.2848 mm</w:t>
            </w:r>
          </w:p>
        </w:tc>
      </w:tr>
      <w:tr w:rsidR="00F17225" w:rsidRPr="00F17225" w:rsidTr="00F17225">
        <w:trPr>
          <w:trHeight w:val="25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Parametry obrazu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Odwzorowanie 16,7 miliona kolorów, kontrast 1000:1, jasność min. 250 cd/m</w:t>
            </w:r>
            <w:r w:rsidRPr="00F17225">
              <w:rPr>
                <w:rFonts w:cs="Calibri"/>
                <w:position w:val="6"/>
                <w:sz w:val="20"/>
                <w:szCs w:val="20"/>
              </w:rPr>
              <w:t xml:space="preserve">2 </w:t>
            </w:r>
            <w:r w:rsidRPr="00F17225">
              <w:rPr>
                <w:rFonts w:cs="Calibri"/>
                <w:sz w:val="20"/>
                <w:szCs w:val="20"/>
              </w:rPr>
              <w:t>,czas reakcji matrycy max. 5ms, kąty widzenia w pionie 160 stopni w poziome minimum 170 stopni, częstotliwość pozioma 30-82 kHz, częstotliwość pionowa 56-76 Hz (weryfikacja na podstawie dokumentacji technicznej producenta monitora)</w:t>
            </w:r>
          </w:p>
        </w:tc>
      </w:tr>
      <w:tr w:rsidR="00F17225" w:rsidRPr="00F17225" w:rsidTr="00F17225">
        <w:trPr>
          <w:trHeight w:val="25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Wejścia wideo i inne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1x DVI (HDCP), 1x 15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pinowy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 D-SUB</w:t>
            </w:r>
          </w:p>
        </w:tc>
      </w:tr>
      <w:tr w:rsidR="00F17225" w:rsidRPr="00F17225" w:rsidTr="00F17225">
        <w:trPr>
          <w:trHeight w:val="1950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Obudowa i  regulacja monitora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Pochylenie ekranu w zakresie -4° / +18° (tzw.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tilt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), zintegrowany zasilacz i głośniki stereo o mocy minimum 2W każdy, możliwość regulacji głośności z menu OSD monitora, złącze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Kensington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 Lock, złącze montażu na ścianie w standardzie VESA 100 (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F17225">
                <w:rPr>
                  <w:rFonts w:cs="Calibri"/>
                  <w:sz w:val="20"/>
                  <w:szCs w:val="20"/>
                </w:rPr>
                <w:t>100 mm</w:t>
              </w:r>
            </w:smartTag>
            <w:r w:rsidRPr="00F17225">
              <w:rPr>
                <w:rFonts w:cs="Calibri"/>
                <w:sz w:val="20"/>
                <w:szCs w:val="20"/>
              </w:rPr>
              <w:t>), wymiary maksymalne obudowy bez podstawy (wysokość x  szerokość x głębokość) -312,2 mm x 505,6 mm x 50,9 mm, waga maksymalna bez podstawy  3,5kg</w:t>
            </w:r>
          </w:p>
        </w:tc>
      </w:tr>
      <w:tr w:rsidR="00F17225" w:rsidRPr="00F17225" w:rsidTr="00F17225">
        <w:trPr>
          <w:trHeight w:val="525"/>
        </w:trPr>
        <w:tc>
          <w:tcPr>
            <w:tcW w:w="2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Funkcje zarządzana energią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Zużycie energii max. 18,9 W wg standardów EPA, zużycie energii przy maksymalnej jasności max. 22,7</w:t>
            </w:r>
          </w:p>
        </w:tc>
      </w:tr>
      <w:tr w:rsidR="00F17225" w:rsidRPr="00F17225" w:rsidTr="00F17225">
        <w:trPr>
          <w:trHeight w:val="241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Kable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57493C" w:rsidP="00160633">
            <w:pPr>
              <w:pStyle w:val="FSCintroduction"/>
              <w:tabs>
                <w:tab w:val="left" w:pos="0"/>
              </w:tabs>
              <w:spacing w:before="0" w:after="40"/>
              <w:rPr>
                <w:rFonts w:ascii="Calibri" w:hAnsi="Calibri" w:cs="Calibri"/>
                <w:b w:val="0"/>
                <w:bCs/>
                <w:snapToGrid/>
                <w:sz w:val="20"/>
                <w:lang w:val="pl-PL"/>
              </w:rPr>
            </w:pPr>
            <w:r w:rsidRPr="00F17225">
              <w:rPr>
                <w:rFonts w:ascii="Calibri" w:hAnsi="Calibri" w:cs="Calibri"/>
                <w:b w:val="0"/>
                <w:sz w:val="20"/>
                <w:lang w:val="pl-PL"/>
              </w:rPr>
              <w:t xml:space="preserve">Kabel </w:t>
            </w:r>
            <w:r>
              <w:rPr>
                <w:rFonts w:ascii="Calibri" w:hAnsi="Calibri" w:cs="Calibri"/>
                <w:b w:val="0"/>
                <w:sz w:val="20"/>
                <w:lang w:val="pl-PL"/>
              </w:rPr>
              <w:t>DVI</w:t>
            </w:r>
            <w:r w:rsidRPr="00F17225">
              <w:rPr>
                <w:rFonts w:ascii="Calibri" w:hAnsi="Calibri" w:cs="Calibri"/>
                <w:b w:val="0"/>
                <w:sz w:val="20"/>
                <w:lang w:val="pl-PL"/>
              </w:rPr>
              <w:t xml:space="preserve"> o długości minimum 1,8m</w:t>
            </w:r>
            <w:r>
              <w:rPr>
                <w:rFonts w:ascii="Calibri" w:hAnsi="Calibri" w:cs="Calibri"/>
                <w:b w:val="0"/>
                <w:sz w:val="20"/>
                <w:lang w:val="pl-PL"/>
              </w:rPr>
              <w:t>,</w:t>
            </w:r>
            <w:r w:rsidRPr="00F17225">
              <w:rPr>
                <w:rFonts w:ascii="Calibri" w:hAnsi="Calibri" w:cs="Calibri"/>
                <w:b w:val="0"/>
                <w:sz w:val="20"/>
                <w:lang w:val="pl-PL"/>
              </w:rPr>
              <w:t xml:space="preserve"> </w:t>
            </w:r>
            <w:r w:rsidR="00F17225" w:rsidRPr="00F17225">
              <w:rPr>
                <w:rFonts w:ascii="Calibri" w:hAnsi="Calibri" w:cs="Calibri"/>
                <w:b w:val="0"/>
                <w:sz w:val="20"/>
                <w:lang w:val="pl-PL"/>
              </w:rPr>
              <w:t>kabel audio stereo - analogowy</w:t>
            </w:r>
          </w:p>
        </w:tc>
      </w:tr>
      <w:tr w:rsidR="00F17225" w:rsidRPr="00F17225" w:rsidTr="00F17225">
        <w:trPr>
          <w:trHeight w:val="25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Gwarancja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 xml:space="preserve">Gwarancja 36 miesięcy w systemie 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door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>-to-</w:t>
            </w:r>
            <w:proofErr w:type="spellStart"/>
            <w:r w:rsidRPr="00F17225">
              <w:rPr>
                <w:rFonts w:cs="Calibri"/>
                <w:sz w:val="20"/>
                <w:szCs w:val="20"/>
              </w:rPr>
              <w:t>door</w:t>
            </w:r>
            <w:proofErr w:type="spellEnd"/>
            <w:r w:rsidRPr="00F1722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17225" w:rsidRPr="00F17225" w:rsidTr="00F17225">
        <w:trPr>
          <w:trHeight w:val="240"/>
        </w:trPr>
        <w:tc>
          <w:tcPr>
            <w:tcW w:w="2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Zarządzanie zdalne I obsługa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F17225" w:rsidP="00F17225">
            <w:pPr>
              <w:pStyle w:val="FSCList"/>
              <w:numPr>
                <w:ilvl w:val="0"/>
                <w:numId w:val="0"/>
              </w:numPr>
              <w:tabs>
                <w:tab w:val="clear" w:pos="227"/>
              </w:tabs>
              <w:rPr>
                <w:rFonts w:ascii="Calibri" w:hAnsi="Calibri" w:cs="Calibri"/>
                <w:sz w:val="20"/>
                <w:lang w:val="pl-PL"/>
              </w:rPr>
            </w:pPr>
            <w:r w:rsidRPr="00F17225">
              <w:rPr>
                <w:rFonts w:ascii="Calibri" w:hAnsi="Calibri" w:cs="Calibri"/>
                <w:sz w:val="20"/>
                <w:lang w:val="pl-PL"/>
              </w:rPr>
              <w:t>Aplikacja producenta monitora do zdalnej inwentaryzacji w sieci komputerowej, pozwalająca na odczyt modelu i producenta monitora, jego numeru seryjnego oraz przepracowanego czasu w godzinach, możliwość regulacji wszystkich ustawień menu OSD bezpośrednio z komputera PC</w:t>
            </w:r>
          </w:p>
        </w:tc>
      </w:tr>
      <w:tr w:rsidR="00F17225" w:rsidRPr="00F17225" w:rsidTr="00F17225">
        <w:tc>
          <w:tcPr>
            <w:tcW w:w="2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Certyfikaty i normy, dokumentacja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-CE</w:t>
            </w:r>
          </w:p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-</w:t>
            </w:r>
            <w:r w:rsidRPr="00F17225">
              <w:rPr>
                <w:rFonts w:eastAsia="Times New Roman" w:cs="Calibri"/>
                <w:sz w:val="20"/>
                <w:szCs w:val="20"/>
                <w:lang w:eastAsia="pl-PL"/>
              </w:rPr>
              <w:t>ISO9241-307</w:t>
            </w:r>
            <w:r w:rsidRPr="00F17225">
              <w:rPr>
                <w:rFonts w:cs="Calibri"/>
                <w:sz w:val="20"/>
                <w:szCs w:val="20"/>
              </w:rPr>
              <w:t xml:space="preserve"> (klasa I)</w:t>
            </w:r>
          </w:p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-Certyfikaty jakości ISO 9001 i 14001</w:t>
            </w:r>
          </w:p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-EPEAT Silver</w:t>
            </w:r>
          </w:p>
          <w:p w:rsidR="00F17225" w:rsidRPr="00F17225" w:rsidRDefault="00F17225" w:rsidP="00F17225">
            <w:pPr>
              <w:rPr>
                <w:rFonts w:cs="Calibri"/>
                <w:sz w:val="20"/>
                <w:szCs w:val="20"/>
              </w:rPr>
            </w:pPr>
            <w:r w:rsidRPr="00F17225">
              <w:rPr>
                <w:rFonts w:cs="Calibri"/>
                <w:sz w:val="20"/>
                <w:szCs w:val="20"/>
              </w:rPr>
              <w:t>-Instrukcja obsługi monitora</w:t>
            </w:r>
          </w:p>
        </w:tc>
      </w:tr>
    </w:tbl>
    <w:p w:rsidR="00A92314" w:rsidRPr="00A92314" w:rsidRDefault="00A92314" w:rsidP="00A92314"/>
    <w:p w:rsidR="00A92314" w:rsidRPr="00DD0C74" w:rsidRDefault="00A92314" w:rsidP="00A92314">
      <w:pPr>
        <w:pStyle w:val="Nagwek1"/>
        <w:rPr>
          <w:rFonts w:ascii="Calibri" w:hAnsi="Calibri"/>
        </w:rPr>
      </w:pPr>
      <w:bookmarkStart w:id="2" w:name="_Toc355604209"/>
      <w:r>
        <w:rPr>
          <w:rFonts w:ascii="Calibri" w:hAnsi="Calibri"/>
        </w:rPr>
        <w:t>Komputerowy program dietetyczny</w:t>
      </w:r>
      <w:r w:rsidRPr="00DD0C74">
        <w:rPr>
          <w:rFonts w:ascii="Calibri" w:hAnsi="Calibri"/>
        </w:rPr>
        <w:t xml:space="preserve"> </w:t>
      </w:r>
      <w:r w:rsidRPr="00DD0C74">
        <w:rPr>
          <w:rFonts w:ascii="Calibri" w:hAnsi="Calibri"/>
        </w:rPr>
        <w:tab/>
      </w:r>
      <w:r w:rsidRPr="00DD0C74">
        <w:rPr>
          <w:rFonts w:ascii="Calibri" w:hAnsi="Calibri"/>
        </w:rPr>
        <w:tab/>
        <w:t>szt.</w:t>
      </w:r>
      <w:r>
        <w:rPr>
          <w:rFonts w:ascii="Calibri" w:hAnsi="Calibri"/>
        </w:rPr>
        <w:t xml:space="preserve"> </w:t>
      </w:r>
      <w:r w:rsidR="00897FE7">
        <w:rPr>
          <w:rFonts w:ascii="Calibri" w:hAnsi="Calibri"/>
        </w:rPr>
        <w:t>20</w:t>
      </w:r>
      <w:bookmarkEnd w:id="2"/>
      <w:r w:rsidRPr="00DD0C74">
        <w:rPr>
          <w:rFonts w:ascii="Calibri" w:hAnsi="Calibri"/>
        </w:rPr>
        <w:t xml:space="preserve"> </w:t>
      </w:r>
    </w:p>
    <w:p w:rsidR="00A92314" w:rsidRDefault="00A92314" w:rsidP="00802A93">
      <w:pPr>
        <w:rPr>
          <w:rFonts w:cs="Arial"/>
          <w:color w:val="000000"/>
          <w:sz w:val="20"/>
          <w:szCs w:val="20"/>
        </w:rPr>
      </w:pPr>
      <w:r w:rsidRPr="00DD0C74">
        <w:rPr>
          <w:rFonts w:cs="Arial"/>
          <w:color w:val="000000"/>
          <w:sz w:val="20"/>
          <w:szCs w:val="20"/>
        </w:rPr>
        <w:t xml:space="preserve">(np. </w:t>
      </w:r>
      <w:r>
        <w:rPr>
          <w:rFonts w:cs="Arial"/>
          <w:color w:val="000000"/>
          <w:sz w:val="20"/>
          <w:szCs w:val="20"/>
        </w:rPr>
        <w:t xml:space="preserve">Dieta 5D </w:t>
      </w:r>
      <w:r w:rsidRPr="00DD0C74">
        <w:rPr>
          <w:rFonts w:cs="Arial"/>
          <w:color w:val="000000"/>
          <w:sz w:val="20"/>
          <w:szCs w:val="20"/>
        </w:rPr>
        <w:t>lub równoważny)</w:t>
      </w:r>
    </w:p>
    <w:p w:rsidR="00A92314" w:rsidRPr="00A92314" w:rsidRDefault="00A92314" w:rsidP="00A92314">
      <w:pPr>
        <w:ind w:firstLine="708"/>
        <w:jc w:val="both"/>
        <w:rPr>
          <w:rFonts w:asciiTheme="minorHAnsi" w:hAnsiTheme="minorHAnsi"/>
        </w:rPr>
      </w:pPr>
      <w:r w:rsidRPr="00A92314">
        <w:rPr>
          <w:rFonts w:asciiTheme="minorHAnsi" w:hAnsiTheme="minorHAnsi"/>
        </w:rPr>
        <w:t>Program komputerowy ma służyć do obliczania wartości energetycznej i odżywczej jadłospisów w żywieniu indywidualnym, projektowania diet (można tworzyć bazę gotowych diet do wykorzystania w planowaniu żywienia) i porównania obliczonych wartości do norm.</w:t>
      </w:r>
    </w:p>
    <w:p w:rsidR="00A92314" w:rsidRPr="00A92314" w:rsidRDefault="00A92314" w:rsidP="00A92314">
      <w:pPr>
        <w:pStyle w:val="Tekstpodstawowywcity3"/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A92314">
        <w:rPr>
          <w:rFonts w:asciiTheme="minorHAnsi" w:hAnsiTheme="minorHAnsi"/>
          <w:sz w:val="22"/>
          <w:szCs w:val="22"/>
        </w:rPr>
        <w:t xml:space="preserve">Baza programu ma zawierać dane pochodzące z: Tabel składu i wartości odżywczych żywności: </w:t>
      </w:r>
      <w:proofErr w:type="spellStart"/>
      <w:r w:rsidRPr="00A92314">
        <w:rPr>
          <w:rFonts w:asciiTheme="minorHAnsi" w:hAnsiTheme="minorHAnsi"/>
          <w:sz w:val="22"/>
          <w:szCs w:val="22"/>
        </w:rPr>
        <w:t>Kunachowicz</w:t>
      </w:r>
      <w:proofErr w:type="spellEnd"/>
      <w:r w:rsidRPr="00A92314">
        <w:rPr>
          <w:rFonts w:asciiTheme="minorHAnsi" w:hAnsiTheme="minorHAnsi"/>
          <w:sz w:val="22"/>
          <w:szCs w:val="22"/>
        </w:rPr>
        <w:t xml:space="preserve"> H., Nadolna I., Przygoda B., Iwanow K, 2005; Dieta bezglutenowa – co wybrać? Wartość </w:t>
      </w:r>
      <w:r w:rsidRPr="00A92314">
        <w:rPr>
          <w:rFonts w:asciiTheme="minorHAnsi" w:hAnsiTheme="minorHAnsi"/>
          <w:sz w:val="22"/>
          <w:szCs w:val="22"/>
        </w:rPr>
        <w:lastRenderedPageBreak/>
        <w:t xml:space="preserve">odżywcza produktów i potraw. </w:t>
      </w:r>
      <w:proofErr w:type="spellStart"/>
      <w:r w:rsidRPr="00A92314">
        <w:rPr>
          <w:rFonts w:asciiTheme="minorHAnsi" w:hAnsiTheme="minorHAnsi"/>
          <w:sz w:val="22"/>
          <w:szCs w:val="22"/>
        </w:rPr>
        <w:t>Kunachowicz</w:t>
      </w:r>
      <w:proofErr w:type="spellEnd"/>
      <w:r w:rsidRPr="00A92314">
        <w:rPr>
          <w:rFonts w:asciiTheme="minorHAnsi" w:hAnsiTheme="minorHAnsi"/>
          <w:sz w:val="22"/>
          <w:szCs w:val="22"/>
        </w:rPr>
        <w:t xml:space="preserve"> H., 2001 oraz znowelizowanych Norm Żywienia Człowieka: Jarosz M., Bułhak-Jachymczyk B., 2008.</w:t>
      </w:r>
    </w:p>
    <w:p w:rsidR="00A92314" w:rsidRPr="00A92314" w:rsidRDefault="00A92314" w:rsidP="00A92314">
      <w:pPr>
        <w:pStyle w:val="Tekstpodstawowy"/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A92314">
        <w:rPr>
          <w:rFonts w:asciiTheme="minorHAnsi" w:hAnsiTheme="minorHAnsi"/>
          <w:sz w:val="22"/>
          <w:szCs w:val="22"/>
        </w:rPr>
        <w:t>Program ma zawierać ponad 1800 produktów i potraw oraz ponad 1200 suplementów diet, aktualnie zarejestrowanych preparatów, produkty wzbogacane, produkty bezglutenowe, wody mineralne, potrawy typu fast-food, owoce morza, odżywki dla dzieci, napoje energetyzujące i izotoniczne. Wartość odżywcza potraw ma być zredukowana o wielkości strat technologicznych w zależności od zastosowanej obróbki termicznej.</w:t>
      </w:r>
    </w:p>
    <w:p w:rsidR="00A92314" w:rsidRPr="00A92314" w:rsidRDefault="00A92314" w:rsidP="00A92314">
      <w:pPr>
        <w:jc w:val="both"/>
        <w:rPr>
          <w:rFonts w:asciiTheme="minorHAnsi" w:hAnsiTheme="minorHAnsi"/>
        </w:rPr>
      </w:pPr>
      <w:r w:rsidRPr="00A92314">
        <w:rPr>
          <w:rFonts w:asciiTheme="minorHAnsi" w:hAnsiTheme="minorHAnsi"/>
        </w:rPr>
        <w:t xml:space="preserve">Musi być możliwość obliczenia wartości energetycznej i odżywczej całodziennych diet (racji pokarmowych) dla całego jadłospisu oraz w podziale na posiłki lub poszczególne pory dnia. Program ma umożliwiać obliczenie zawartości 92 składników odżywczych. </w:t>
      </w:r>
    </w:p>
    <w:p w:rsidR="00A92314" w:rsidRPr="00A92314" w:rsidRDefault="00A92314" w:rsidP="00A92314">
      <w:pPr>
        <w:pStyle w:val="Tekstpodstawowy"/>
        <w:spacing w:line="276" w:lineRule="auto"/>
        <w:ind w:firstLine="357"/>
        <w:rPr>
          <w:rFonts w:asciiTheme="minorHAnsi" w:hAnsiTheme="minorHAnsi"/>
          <w:sz w:val="22"/>
          <w:szCs w:val="22"/>
        </w:rPr>
      </w:pPr>
      <w:r w:rsidRPr="00A92314">
        <w:rPr>
          <w:rFonts w:asciiTheme="minorHAnsi" w:hAnsiTheme="minorHAnsi"/>
          <w:sz w:val="22"/>
          <w:szCs w:val="22"/>
        </w:rPr>
        <w:t>Ponadto program ma umożliwiać obliczenie ilości składników odżywczych pochodzących: tylko z produktów i potraw nie wzbogacanych, z produktów i potraw wzbogacanych, ze wszystkich produktów i potraw, z farmakologicznych preparatów witaminowych, mineralnych i mieszanych – witaminowo-mineralnych produktów i potraw wzbogacanych oraz farmakologicznych preparatów witaminowych, mineralnych i mieszanych – witaminowo-mineralnych oraz pochodzących ze wszystkich źródeł łącznie.</w:t>
      </w:r>
    </w:p>
    <w:p w:rsidR="00A92314" w:rsidRPr="00A92314" w:rsidRDefault="00A92314" w:rsidP="00A92314">
      <w:pPr>
        <w:jc w:val="both"/>
        <w:rPr>
          <w:rFonts w:asciiTheme="minorHAnsi" w:hAnsiTheme="minorHAnsi"/>
        </w:rPr>
      </w:pPr>
      <w:r w:rsidRPr="00A92314">
        <w:rPr>
          <w:rFonts w:asciiTheme="minorHAnsi" w:hAnsiTheme="minorHAnsi"/>
        </w:rPr>
        <w:t xml:space="preserve">W programie  ma być możliwość oceny wartości odżywczej jadłospisów lub wywiadów w oparciu o normy z 2008 roku (EAR, RDA, AI, UL) uwzględniające poziom aktywności fizycznej. </w:t>
      </w:r>
    </w:p>
    <w:p w:rsidR="00A92314" w:rsidRPr="00A92314" w:rsidRDefault="00A92314" w:rsidP="00A92314">
      <w:pPr>
        <w:ind w:firstLine="360"/>
        <w:jc w:val="both"/>
        <w:rPr>
          <w:rFonts w:asciiTheme="minorHAnsi" w:hAnsiTheme="minorHAnsi"/>
        </w:rPr>
      </w:pPr>
      <w:r w:rsidRPr="00A92314">
        <w:rPr>
          <w:rFonts w:asciiTheme="minorHAnsi" w:hAnsiTheme="minorHAnsi"/>
        </w:rPr>
        <w:t>Program ma pracować w systemach Windows XP, Vista i Windows 7.</w:t>
      </w:r>
    </w:p>
    <w:p w:rsidR="00A92314" w:rsidRPr="00A92314" w:rsidRDefault="00A92314" w:rsidP="00A92314">
      <w:pPr>
        <w:ind w:firstLine="360"/>
        <w:jc w:val="both"/>
        <w:rPr>
          <w:rFonts w:asciiTheme="minorHAnsi" w:hAnsiTheme="minorHAnsi"/>
        </w:rPr>
      </w:pPr>
    </w:p>
    <w:p w:rsidR="00A92314" w:rsidRPr="00DD0C74" w:rsidRDefault="00A92314" w:rsidP="00A92314">
      <w:pPr>
        <w:pStyle w:val="Nagwek1"/>
        <w:rPr>
          <w:rFonts w:ascii="Calibri" w:hAnsi="Calibri"/>
        </w:rPr>
      </w:pPr>
      <w:bookmarkStart w:id="3" w:name="_Toc355604210"/>
      <w:r>
        <w:rPr>
          <w:rFonts w:ascii="Calibri" w:hAnsi="Calibri"/>
        </w:rPr>
        <w:t xml:space="preserve">Licencja oprogramowania </w:t>
      </w:r>
      <w:proofErr w:type="spellStart"/>
      <w:r>
        <w:rPr>
          <w:rFonts w:ascii="Calibri" w:hAnsi="Calibri"/>
        </w:rPr>
        <w:t>VMware</w:t>
      </w:r>
      <w:proofErr w:type="spellEnd"/>
      <w:r>
        <w:rPr>
          <w:rFonts w:ascii="Calibri" w:hAnsi="Calibri"/>
        </w:rPr>
        <w:t xml:space="preserve"> </w:t>
      </w:r>
      <w:r w:rsidR="00897FE7">
        <w:rPr>
          <w:rFonts w:ascii="Calibri" w:hAnsi="Calibri"/>
        </w:rPr>
        <w:t>Essentials</w:t>
      </w:r>
      <w:r>
        <w:rPr>
          <w:rFonts w:ascii="Calibri" w:hAnsi="Calibri"/>
        </w:rPr>
        <w:t xml:space="preserve"> </w:t>
      </w:r>
      <w:r w:rsidR="00CC220D">
        <w:rPr>
          <w:rFonts w:ascii="Calibri" w:hAnsi="Calibri"/>
        </w:rPr>
        <w:t>Plus</w:t>
      </w:r>
      <w:r w:rsidR="006A5030">
        <w:rPr>
          <w:rFonts w:ascii="Calibri" w:hAnsi="Calibri"/>
        </w:rPr>
        <w:t xml:space="preserve"> z</w:t>
      </w:r>
      <w:r w:rsidR="00897FE7">
        <w:rPr>
          <w:rFonts w:ascii="Calibri" w:hAnsi="Calibri"/>
        </w:rPr>
        <w:t>e</w:t>
      </w:r>
      <w:r w:rsidR="006A5030">
        <w:rPr>
          <w:rFonts w:ascii="Calibri" w:hAnsi="Calibri"/>
        </w:rPr>
        <w:t xml:space="preserve"> </w:t>
      </w:r>
      <w:r w:rsidR="00897FE7">
        <w:rPr>
          <w:rFonts w:ascii="Calibri" w:hAnsi="Calibri"/>
        </w:rPr>
        <w:t>wsparciem</w:t>
      </w:r>
      <w:r w:rsidRPr="00DD0C74">
        <w:rPr>
          <w:rFonts w:ascii="Calibri" w:hAnsi="Calibri"/>
        </w:rPr>
        <w:tab/>
        <w:t>szt.</w:t>
      </w:r>
      <w:r>
        <w:rPr>
          <w:rFonts w:ascii="Calibri" w:hAnsi="Calibri"/>
        </w:rPr>
        <w:t xml:space="preserve"> 1</w:t>
      </w:r>
      <w:bookmarkEnd w:id="3"/>
      <w:r w:rsidRPr="00DD0C74">
        <w:rPr>
          <w:rFonts w:ascii="Calibri" w:hAnsi="Calibri"/>
        </w:rPr>
        <w:t xml:space="preserve"> </w:t>
      </w:r>
    </w:p>
    <w:p w:rsidR="006A5030" w:rsidRPr="0072370C" w:rsidRDefault="0072370C" w:rsidP="0072370C">
      <w:pPr>
        <w:jc w:val="both"/>
        <w:rPr>
          <w:rFonts w:asciiTheme="minorHAnsi" w:hAnsiTheme="minorHAnsi"/>
        </w:rPr>
      </w:pPr>
      <w:r w:rsidRPr="0072370C">
        <w:rPr>
          <w:rFonts w:asciiTheme="minorHAnsi" w:hAnsiTheme="minorHAnsi"/>
        </w:rPr>
        <w:t>Wersja akademicka</w:t>
      </w:r>
    </w:p>
    <w:tbl>
      <w:tblPr>
        <w:tblW w:w="94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2358"/>
      </w:tblGrid>
      <w:tr w:rsidR="006A5030" w:rsidRPr="0072370C" w:rsidTr="006A5030">
        <w:trPr>
          <w:trHeight w:val="110"/>
        </w:trPr>
        <w:tc>
          <w:tcPr>
            <w:tcW w:w="534" w:type="dxa"/>
          </w:tcPr>
          <w:p w:rsidR="006A5030" w:rsidRPr="0072370C" w:rsidRDefault="006A5030" w:rsidP="0072370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72370C">
              <w:rPr>
                <w:rFonts w:asciiTheme="minorHAnsi" w:hAnsiTheme="minorHAnsi"/>
              </w:rPr>
              <w:t>Lp</w:t>
            </w:r>
            <w:proofErr w:type="spellEnd"/>
          </w:p>
        </w:tc>
        <w:tc>
          <w:tcPr>
            <w:tcW w:w="6520" w:type="dxa"/>
          </w:tcPr>
          <w:p w:rsidR="006A5030" w:rsidRPr="0072370C" w:rsidRDefault="006A5030" w:rsidP="0072370C">
            <w:pPr>
              <w:jc w:val="center"/>
              <w:rPr>
                <w:rFonts w:asciiTheme="minorHAnsi" w:hAnsiTheme="minorHAnsi"/>
              </w:rPr>
            </w:pPr>
            <w:r w:rsidRPr="0072370C">
              <w:rPr>
                <w:rFonts w:asciiTheme="minorHAnsi" w:hAnsiTheme="minorHAnsi"/>
              </w:rPr>
              <w:t>Nazwa</w:t>
            </w:r>
          </w:p>
        </w:tc>
        <w:tc>
          <w:tcPr>
            <w:tcW w:w="2358" w:type="dxa"/>
          </w:tcPr>
          <w:p w:rsidR="006A5030" w:rsidRPr="0072370C" w:rsidRDefault="006A5030" w:rsidP="0072370C">
            <w:pPr>
              <w:jc w:val="center"/>
              <w:rPr>
                <w:rFonts w:asciiTheme="minorHAnsi" w:hAnsiTheme="minorHAnsi"/>
              </w:rPr>
            </w:pPr>
            <w:r w:rsidRPr="0072370C">
              <w:rPr>
                <w:rFonts w:asciiTheme="minorHAnsi" w:hAnsiTheme="minorHAnsi"/>
              </w:rPr>
              <w:t>Kod.</w:t>
            </w:r>
          </w:p>
        </w:tc>
      </w:tr>
      <w:tr w:rsidR="006A5030" w:rsidRPr="0072370C" w:rsidTr="006A5030">
        <w:trPr>
          <w:trHeight w:val="132"/>
        </w:trPr>
        <w:tc>
          <w:tcPr>
            <w:tcW w:w="534" w:type="dxa"/>
          </w:tcPr>
          <w:p w:rsidR="006A5030" w:rsidRPr="0072370C" w:rsidRDefault="006A5030" w:rsidP="007237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2370C">
              <w:rPr>
                <w:rFonts w:asciiTheme="minorHAnsi" w:hAnsiTheme="minorHAnsi"/>
                <w:sz w:val="20"/>
                <w:szCs w:val="20"/>
              </w:rPr>
              <w:t xml:space="preserve">1 </w:t>
            </w:r>
          </w:p>
        </w:tc>
        <w:tc>
          <w:tcPr>
            <w:tcW w:w="6520" w:type="dxa"/>
          </w:tcPr>
          <w:p w:rsidR="006A5030" w:rsidRPr="00630162" w:rsidRDefault="006A5030" w:rsidP="0072370C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016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VMware vSphere 5 Essentials Plus Kit for 3 hosts (Max 2 processors per host) </w:t>
            </w:r>
          </w:p>
        </w:tc>
        <w:tc>
          <w:tcPr>
            <w:tcW w:w="2358" w:type="dxa"/>
          </w:tcPr>
          <w:p w:rsidR="006A5030" w:rsidRPr="0072370C" w:rsidRDefault="006A5030" w:rsidP="007237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2370C">
              <w:rPr>
                <w:rFonts w:asciiTheme="minorHAnsi" w:hAnsiTheme="minorHAnsi"/>
                <w:sz w:val="20"/>
                <w:szCs w:val="20"/>
              </w:rPr>
              <w:t>VS5-ESP-BUN-</w:t>
            </w:r>
            <w:r w:rsidR="0072370C" w:rsidRPr="0072370C">
              <w:rPr>
                <w:rFonts w:asciiTheme="minorHAnsi" w:hAnsiTheme="minorHAnsi"/>
                <w:sz w:val="20"/>
                <w:szCs w:val="20"/>
              </w:rPr>
              <w:t>A</w:t>
            </w:r>
            <w:r w:rsidRPr="0072370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A5030" w:rsidRPr="001C0D40" w:rsidTr="006A5030">
        <w:trPr>
          <w:trHeight w:val="131"/>
        </w:trPr>
        <w:tc>
          <w:tcPr>
            <w:tcW w:w="534" w:type="dxa"/>
          </w:tcPr>
          <w:p w:rsidR="006A5030" w:rsidRPr="0072370C" w:rsidRDefault="006A5030" w:rsidP="007237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2370C">
              <w:rPr>
                <w:rFonts w:asciiTheme="minorHAnsi" w:hAnsiTheme="minorHAnsi"/>
                <w:sz w:val="20"/>
                <w:szCs w:val="20"/>
              </w:rPr>
              <w:t xml:space="preserve">2 </w:t>
            </w:r>
          </w:p>
        </w:tc>
        <w:tc>
          <w:tcPr>
            <w:tcW w:w="6520" w:type="dxa"/>
          </w:tcPr>
          <w:p w:rsidR="006A5030" w:rsidRPr="00630162" w:rsidRDefault="006A5030" w:rsidP="0072370C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016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Basic Support/Subscription VMware vSphere 5 Essentials Plus Kit for 3 years </w:t>
            </w:r>
          </w:p>
        </w:tc>
        <w:tc>
          <w:tcPr>
            <w:tcW w:w="2358" w:type="dxa"/>
          </w:tcPr>
          <w:p w:rsidR="006A5030" w:rsidRPr="00630162" w:rsidRDefault="006A5030" w:rsidP="0072370C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30162">
              <w:rPr>
                <w:rFonts w:asciiTheme="minorHAnsi" w:hAnsiTheme="minorHAnsi"/>
                <w:sz w:val="20"/>
                <w:szCs w:val="20"/>
                <w:lang w:val="en-US"/>
              </w:rPr>
              <w:t>VS5-ESP-BUN-3G-SSS-</w:t>
            </w:r>
            <w:r w:rsidR="0072370C" w:rsidRPr="00630162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  <w:r w:rsidRPr="0063016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C220D" w:rsidRPr="00630162" w:rsidRDefault="00CC220D" w:rsidP="0072370C">
      <w:pPr>
        <w:jc w:val="both"/>
        <w:rPr>
          <w:rFonts w:asciiTheme="minorHAnsi" w:hAnsiTheme="minorHAnsi"/>
          <w:lang w:val="en-US"/>
        </w:rPr>
      </w:pPr>
    </w:p>
    <w:sectPr w:rsidR="00CC220D" w:rsidRPr="00630162" w:rsidSect="00BE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104EC"/>
    <w:multiLevelType w:val="hybridMultilevel"/>
    <w:tmpl w:val="1AC0B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254"/>
    <w:rsid w:val="00002CEA"/>
    <w:rsid w:val="0003031C"/>
    <w:rsid w:val="00042750"/>
    <w:rsid w:val="0005686E"/>
    <w:rsid w:val="00066909"/>
    <w:rsid w:val="000734A0"/>
    <w:rsid w:val="00080A02"/>
    <w:rsid w:val="0009014A"/>
    <w:rsid w:val="000C00A8"/>
    <w:rsid w:val="000C12B9"/>
    <w:rsid w:val="000C7E19"/>
    <w:rsid w:val="000D3B1D"/>
    <w:rsid w:val="000D5DD4"/>
    <w:rsid w:val="000D5F50"/>
    <w:rsid w:val="000D7C60"/>
    <w:rsid w:val="000D7E4C"/>
    <w:rsid w:val="00126608"/>
    <w:rsid w:val="00131B2F"/>
    <w:rsid w:val="001350B8"/>
    <w:rsid w:val="0013680A"/>
    <w:rsid w:val="0015714A"/>
    <w:rsid w:val="00160633"/>
    <w:rsid w:val="00176456"/>
    <w:rsid w:val="0018025C"/>
    <w:rsid w:val="001845BF"/>
    <w:rsid w:val="00190BC9"/>
    <w:rsid w:val="00196B2F"/>
    <w:rsid w:val="001B2D9F"/>
    <w:rsid w:val="001B58CA"/>
    <w:rsid w:val="001C0D40"/>
    <w:rsid w:val="001C104A"/>
    <w:rsid w:val="001D1082"/>
    <w:rsid w:val="001E7FFD"/>
    <w:rsid w:val="00201627"/>
    <w:rsid w:val="002500F2"/>
    <w:rsid w:val="00254C1F"/>
    <w:rsid w:val="00263731"/>
    <w:rsid w:val="002653C8"/>
    <w:rsid w:val="002673B2"/>
    <w:rsid w:val="00283515"/>
    <w:rsid w:val="00283DB7"/>
    <w:rsid w:val="00293730"/>
    <w:rsid w:val="0029383B"/>
    <w:rsid w:val="002E6F6D"/>
    <w:rsid w:val="002F751B"/>
    <w:rsid w:val="00300E14"/>
    <w:rsid w:val="00324DDA"/>
    <w:rsid w:val="00325CE6"/>
    <w:rsid w:val="003347BC"/>
    <w:rsid w:val="00337343"/>
    <w:rsid w:val="0035400A"/>
    <w:rsid w:val="00356585"/>
    <w:rsid w:val="003655DE"/>
    <w:rsid w:val="00371F3A"/>
    <w:rsid w:val="00385EEB"/>
    <w:rsid w:val="003A402B"/>
    <w:rsid w:val="003C0F4F"/>
    <w:rsid w:val="003C191D"/>
    <w:rsid w:val="003C504C"/>
    <w:rsid w:val="003F4A2A"/>
    <w:rsid w:val="00414339"/>
    <w:rsid w:val="004256A7"/>
    <w:rsid w:val="0044193F"/>
    <w:rsid w:val="00481679"/>
    <w:rsid w:val="0048545E"/>
    <w:rsid w:val="00494342"/>
    <w:rsid w:val="004A61F8"/>
    <w:rsid w:val="004C1283"/>
    <w:rsid w:val="004C433C"/>
    <w:rsid w:val="004D6203"/>
    <w:rsid w:val="004E2F99"/>
    <w:rsid w:val="004E55C5"/>
    <w:rsid w:val="004F1374"/>
    <w:rsid w:val="004F367E"/>
    <w:rsid w:val="00506495"/>
    <w:rsid w:val="00540805"/>
    <w:rsid w:val="005660FD"/>
    <w:rsid w:val="0057493C"/>
    <w:rsid w:val="005767AC"/>
    <w:rsid w:val="00590D75"/>
    <w:rsid w:val="00597F7B"/>
    <w:rsid w:val="005C0B23"/>
    <w:rsid w:val="005C1BFD"/>
    <w:rsid w:val="005D6F19"/>
    <w:rsid w:val="005E48E8"/>
    <w:rsid w:val="005F21D1"/>
    <w:rsid w:val="005F6DFA"/>
    <w:rsid w:val="0062337B"/>
    <w:rsid w:val="00627E1C"/>
    <w:rsid w:val="00630162"/>
    <w:rsid w:val="00650884"/>
    <w:rsid w:val="00652103"/>
    <w:rsid w:val="00652CEC"/>
    <w:rsid w:val="00653F70"/>
    <w:rsid w:val="00657196"/>
    <w:rsid w:val="00672596"/>
    <w:rsid w:val="006845F2"/>
    <w:rsid w:val="00692134"/>
    <w:rsid w:val="00693C25"/>
    <w:rsid w:val="00694B47"/>
    <w:rsid w:val="006A5030"/>
    <w:rsid w:val="006C62D0"/>
    <w:rsid w:val="006C727F"/>
    <w:rsid w:val="006E51B5"/>
    <w:rsid w:val="007038F6"/>
    <w:rsid w:val="0070713B"/>
    <w:rsid w:val="00714E43"/>
    <w:rsid w:val="007158DE"/>
    <w:rsid w:val="0072370C"/>
    <w:rsid w:val="0073024F"/>
    <w:rsid w:val="00750E44"/>
    <w:rsid w:val="00770915"/>
    <w:rsid w:val="00770D66"/>
    <w:rsid w:val="00786BD1"/>
    <w:rsid w:val="007E7262"/>
    <w:rsid w:val="00802A93"/>
    <w:rsid w:val="008104CF"/>
    <w:rsid w:val="00851B60"/>
    <w:rsid w:val="00880A85"/>
    <w:rsid w:val="00890A8F"/>
    <w:rsid w:val="00891054"/>
    <w:rsid w:val="00897FE7"/>
    <w:rsid w:val="008A6568"/>
    <w:rsid w:val="008D2660"/>
    <w:rsid w:val="008E0B96"/>
    <w:rsid w:val="00900D1D"/>
    <w:rsid w:val="00915068"/>
    <w:rsid w:val="00916792"/>
    <w:rsid w:val="00933174"/>
    <w:rsid w:val="0094276B"/>
    <w:rsid w:val="0095206C"/>
    <w:rsid w:val="00970AFA"/>
    <w:rsid w:val="0098428A"/>
    <w:rsid w:val="00994BF3"/>
    <w:rsid w:val="009959CC"/>
    <w:rsid w:val="00997A11"/>
    <w:rsid w:val="009A1B35"/>
    <w:rsid w:val="009B624B"/>
    <w:rsid w:val="009D69A4"/>
    <w:rsid w:val="009D6E15"/>
    <w:rsid w:val="009E2350"/>
    <w:rsid w:val="009E4EBC"/>
    <w:rsid w:val="009F5934"/>
    <w:rsid w:val="00A02306"/>
    <w:rsid w:val="00A07EC0"/>
    <w:rsid w:val="00A17FB0"/>
    <w:rsid w:val="00A21E10"/>
    <w:rsid w:val="00A25BC1"/>
    <w:rsid w:val="00A578AA"/>
    <w:rsid w:val="00A6025E"/>
    <w:rsid w:val="00A66F58"/>
    <w:rsid w:val="00A92314"/>
    <w:rsid w:val="00AA04FC"/>
    <w:rsid w:val="00AA1472"/>
    <w:rsid w:val="00AA24AE"/>
    <w:rsid w:val="00AE184C"/>
    <w:rsid w:val="00B144C9"/>
    <w:rsid w:val="00B20129"/>
    <w:rsid w:val="00B40ED4"/>
    <w:rsid w:val="00B56A1D"/>
    <w:rsid w:val="00B64416"/>
    <w:rsid w:val="00B81FA0"/>
    <w:rsid w:val="00B87254"/>
    <w:rsid w:val="00B905D9"/>
    <w:rsid w:val="00B92052"/>
    <w:rsid w:val="00BB2620"/>
    <w:rsid w:val="00BC2418"/>
    <w:rsid w:val="00BC3130"/>
    <w:rsid w:val="00BE3BB6"/>
    <w:rsid w:val="00BF17EB"/>
    <w:rsid w:val="00BF7B86"/>
    <w:rsid w:val="00C30E4B"/>
    <w:rsid w:val="00C33D46"/>
    <w:rsid w:val="00C35F2D"/>
    <w:rsid w:val="00C45251"/>
    <w:rsid w:val="00C45A3B"/>
    <w:rsid w:val="00C5246D"/>
    <w:rsid w:val="00C55E2E"/>
    <w:rsid w:val="00C66F43"/>
    <w:rsid w:val="00CC220D"/>
    <w:rsid w:val="00CE515F"/>
    <w:rsid w:val="00CF3D82"/>
    <w:rsid w:val="00CF438C"/>
    <w:rsid w:val="00CF5835"/>
    <w:rsid w:val="00D04AEC"/>
    <w:rsid w:val="00D226E9"/>
    <w:rsid w:val="00D378F1"/>
    <w:rsid w:val="00D44303"/>
    <w:rsid w:val="00D8497A"/>
    <w:rsid w:val="00DA6EAA"/>
    <w:rsid w:val="00DB1D19"/>
    <w:rsid w:val="00DD0C74"/>
    <w:rsid w:val="00DD1646"/>
    <w:rsid w:val="00DE4BA1"/>
    <w:rsid w:val="00DF33B9"/>
    <w:rsid w:val="00E01C95"/>
    <w:rsid w:val="00E12B23"/>
    <w:rsid w:val="00E17F76"/>
    <w:rsid w:val="00E45047"/>
    <w:rsid w:val="00E60AA5"/>
    <w:rsid w:val="00E87D64"/>
    <w:rsid w:val="00E91600"/>
    <w:rsid w:val="00E91C95"/>
    <w:rsid w:val="00EA25D3"/>
    <w:rsid w:val="00EC4B73"/>
    <w:rsid w:val="00ED756D"/>
    <w:rsid w:val="00EF2ABC"/>
    <w:rsid w:val="00F14CEA"/>
    <w:rsid w:val="00F17225"/>
    <w:rsid w:val="00F256F0"/>
    <w:rsid w:val="00F5162F"/>
    <w:rsid w:val="00F53A08"/>
    <w:rsid w:val="00F90733"/>
    <w:rsid w:val="00F97FA1"/>
    <w:rsid w:val="00FA435D"/>
    <w:rsid w:val="00FA4F65"/>
    <w:rsid w:val="00FC7B6E"/>
    <w:rsid w:val="00F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basedOn w:val="Normalny"/>
    <w:uiPriority w:val="34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basedOn w:val="Domylnaczcionkaakapitu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basedOn w:val="Domylnaczcionkaakapitu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A6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basedOn w:val="Domylnaczcionkaakapitu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paragraph" w:styleId="Tekstpodstawowy">
    <w:name w:val="Body Text"/>
    <w:basedOn w:val="Normalny"/>
    <w:link w:val="TekstpodstawowyZnak"/>
    <w:semiHidden/>
    <w:rsid w:val="00A9231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314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A92314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9231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08FF-5711-441E-A20A-A7029087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1816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</dc:creator>
  <cp:lastModifiedBy>Natalia Gaweł</cp:lastModifiedBy>
  <cp:revision>4</cp:revision>
  <cp:lastPrinted>2012-04-02T06:48:00Z</cp:lastPrinted>
  <dcterms:created xsi:type="dcterms:W3CDTF">2013-05-08T09:11:00Z</dcterms:created>
  <dcterms:modified xsi:type="dcterms:W3CDTF">2013-05-08T10:04:00Z</dcterms:modified>
</cp:coreProperties>
</file>