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SPECYFIKACJA ISTOTNYCH WARUNKÓW ZAMÓWIENIA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dla postępowania o udzielenie zamówienia publicznego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 usługi związane z  organizacją obozów szkoleniowych z windsurfingu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dla  studentów Akademii Wychowania Fizycznego im. J. Kukuczki</w:t>
      </w:r>
      <w:r w:rsidR="00145BCD">
        <w:rPr>
          <w:b/>
          <w:bCs/>
          <w:sz w:val="23"/>
          <w:szCs w:val="23"/>
        </w:rPr>
        <w:t xml:space="preserve"> w Katowicach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nad Zatoką Pucką w trybie przetargu nieograniczonego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rPr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I. Informacje o Zamawiającym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Akademia Wychowania Fizycznego im. Jerzego Kukuczki w Katowicach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ul. Mikołowska 72a, 40 – 065 Katowice</w:t>
      </w:r>
    </w:p>
    <w:p w:rsidR="00E859E3" w:rsidRPr="00BC612C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REGON: 000327872,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NIP: 634 019 53 42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strona www: </w:t>
      </w:r>
      <w:r w:rsidRPr="00BC612C">
        <w:rPr>
          <w:color w:val="000000"/>
          <w:sz w:val="23"/>
          <w:szCs w:val="23"/>
          <w:u w:val="single"/>
        </w:rPr>
        <w:t>www.awf.katowice</w:t>
      </w:r>
      <w:r>
        <w:rPr>
          <w:color w:val="000000"/>
          <w:sz w:val="23"/>
          <w:szCs w:val="23"/>
          <w:u w:val="single"/>
        </w:rPr>
        <w:t>.pl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adres email: </w:t>
      </w:r>
      <w:r w:rsidRPr="00BC612C">
        <w:rPr>
          <w:color w:val="000000"/>
          <w:sz w:val="23"/>
          <w:szCs w:val="23"/>
          <w:u w:val="single"/>
          <w:lang w:val="fr-FR"/>
        </w:rPr>
        <w:t>aifz@awf.katowice.pl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Nr sprawy</w:t>
      </w:r>
      <w:r w:rsidRPr="00A94600">
        <w:rPr>
          <w:sz w:val="23"/>
          <w:szCs w:val="23"/>
        </w:rPr>
        <w:t xml:space="preserve">: </w:t>
      </w:r>
      <w:r>
        <w:rPr>
          <w:sz w:val="23"/>
          <w:szCs w:val="23"/>
        </w:rPr>
        <w:t>ZP 07</w:t>
      </w:r>
      <w:r w:rsidRPr="00A94600">
        <w:rPr>
          <w:sz w:val="23"/>
          <w:szCs w:val="23"/>
        </w:rPr>
        <w:t>/201</w:t>
      </w:r>
      <w:r>
        <w:rPr>
          <w:sz w:val="23"/>
          <w:szCs w:val="23"/>
        </w:rPr>
        <w:t>3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II. Tryb udzielenia zamówienia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Postępowanie w sprawie udzielenia zamówienia publicznego prowadzone jest w trybie przetargu nieograniczonego, zgodnie z przepisami ustawy z dnia 29 stycznia 2004 r. Prawo zamówień publicznych (</w:t>
      </w:r>
      <w:proofErr w:type="spellStart"/>
      <w:r>
        <w:rPr>
          <w:sz w:val="23"/>
          <w:szCs w:val="23"/>
        </w:rPr>
        <w:t>Dz.U</w:t>
      </w:r>
      <w:proofErr w:type="spellEnd"/>
      <w:r>
        <w:rPr>
          <w:sz w:val="23"/>
          <w:szCs w:val="23"/>
        </w:rPr>
        <w:t xml:space="preserve">. z 2010 r., Nr 113, Poz. 759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>. zm.), zwanej dalej „Ustawą”, oraz wydanych na jej podstawie przepisów wykonawczych.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III. Opis przedmiotu zamówienia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b/>
          <w:bCs/>
          <w:sz w:val="23"/>
          <w:szCs w:val="23"/>
        </w:rPr>
      </w:pPr>
    </w:p>
    <w:p w:rsidR="00E859E3" w:rsidRPr="00BE02FD" w:rsidRDefault="00E859E3" w:rsidP="00E859E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  <w:jc w:val="both"/>
        <w:rPr>
          <w:color w:val="000000"/>
          <w:sz w:val="23"/>
          <w:szCs w:val="23"/>
        </w:rPr>
      </w:pPr>
      <w:r w:rsidRPr="00BE02FD">
        <w:rPr>
          <w:color w:val="000000"/>
          <w:sz w:val="23"/>
          <w:szCs w:val="23"/>
        </w:rPr>
        <w:t xml:space="preserve">Przedmiotem zamówienia są usługi związane z organizacją programowych obozów szkoleniowych nad </w:t>
      </w:r>
      <w:r>
        <w:rPr>
          <w:color w:val="000000"/>
          <w:sz w:val="23"/>
          <w:szCs w:val="23"/>
        </w:rPr>
        <w:t>Zatoką Pucką w terminie 17</w:t>
      </w:r>
      <w:r w:rsidRPr="00BE02FD">
        <w:rPr>
          <w:color w:val="000000"/>
          <w:sz w:val="23"/>
          <w:szCs w:val="23"/>
        </w:rPr>
        <w:t>.08.-</w:t>
      </w:r>
      <w:r>
        <w:rPr>
          <w:color w:val="000000"/>
          <w:sz w:val="23"/>
          <w:szCs w:val="23"/>
        </w:rPr>
        <w:t>24</w:t>
      </w:r>
      <w:r w:rsidRPr="00BE02FD">
        <w:rPr>
          <w:color w:val="000000"/>
          <w:sz w:val="23"/>
          <w:szCs w:val="23"/>
        </w:rPr>
        <w:t>.08.201</w:t>
      </w:r>
      <w:r>
        <w:rPr>
          <w:color w:val="000000"/>
          <w:sz w:val="23"/>
          <w:szCs w:val="23"/>
        </w:rPr>
        <w:t>3 r. dla ok. 24 s</w:t>
      </w:r>
      <w:r w:rsidR="009B7740">
        <w:rPr>
          <w:color w:val="000000"/>
          <w:sz w:val="23"/>
          <w:szCs w:val="23"/>
        </w:rPr>
        <w:t xml:space="preserve">tudentów AWF w Katowicach i </w:t>
      </w:r>
      <w:r>
        <w:rPr>
          <w:color w:val="000000"/>
          <w:sz w:val="23"/>
          <w:szCs w:val="23"/>
        </w:rPr>
        <w:t xml:space="preserve">2 instruktorów oraz w terminie </w:t>
      </w:r>
      <w:r w:rsidRPr="00BE02FD">
        <w:rPr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>4.08 – 31</w:t>
      </w:r>
      <w:r w:rsidRPr="00BE02FD">
        <w:rPr>
          <w:color w:val="000000"/>
          <w:sz w:val="23"/>
          <w:szCs w:val="23"/>
        </w:rPr>
        <w:t>.08.201</w:t>
      </w:r>
      <w:r>
        <w:rPr>
          <w:color w:val="000000"/>
          <w:sz w:val="23"/>
          <w:szCs w:val="23"/>
        </w:rPr>
        <w:t>3</w:t>
      </w:r>
      <w:r w:rsidRPr="00BE02FD">
        <w:rPr>
          <w:color w:val="000000"/>
          <w:sz w:val="23"/>
          <w:szCs w:val="23"/>
        </w:rPr>
        <w:t xml:space="preserve"> r.</w:t>
      </w:r>
      <w:r>
        <w:rPr>
          <w:color w:val="000000"/>
          <w:sz w:val="23"/>
          <w:szCs w:val="23"/>
        </w:rPr>
        <w:t xml:space="preserve"> dla ok. 36 s</w:t>
      </w:r>
      <w:r w:rsidR="009B7740">
        <w:rPr>
          <w:color w:val="000000"/>
          <w:sz w:val="23"/>
          <w:szCs w:val="23"/>
        </w:rPr>
        <w:t xml:space="preserve">tudentów AWF w Katowicach i </w:t>
      </w:r>
      <w:r>
        <w:rPr>
          <w:color w:val="000000"/>
          <w:sz w:val="23"/>
          <w:szCs w:val="23"/>
        </w:rPr>
        <w:t>3 instruktorów</w:t>
      </w:r>
      <w:r w:rsidRPr="00BE02FD">
        <w:rPr>
          <w:color w:val="000000"/>
          <w:sz w:val="23"/>
          <w:szCs w:val="23"/>
        </w:rPr>
        <w:t xml:space="preserve">, w zakresie zakwaterowania, wyżywienia, najmu sprzętu </w:t>
      </w:r>
      <w:r w:rsidR="00A57012">
        <w:rPr>
          <w:color w:val="000000"/>
          <w:sz w:val="23"/>
          <w:szCs w:val="23"/>
        </w:rPr>
        <w:t xml:space="preserve">windsurfingowego, przechowywania sprzętu </w:t>
      </w:r>
      <w:r w:rsidRPr="00BE02FD">
        <w:rPr>
          <w:color w:val="000000"/>
          <w:sz w:val="23"/>
          <w:szCs w:val="23"/>
        </w:rPr>
        <w:t>oraz korzystania z infrastruktury Ośrodka.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360"/>
        <w:jc w:val="both"/>
        <w:rPr>
          <w:b/>
          <w:bCs/>
          <w:color w:val="FF0000"/>
          <w:sz w:val="23"/>
          <w:szCs w:val="23"/>
        </w:rPr>
      </w:pPr>
    </w:p>
    <w:p w:rsidR="00E859E3" w:rsidRDefault="00E859E3" w:rsidP="00E859E3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>Oznaczenie przedmiotu zamówienia według Wspólnego Słownika Zamówień (CPV):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</w:p>
    <w:p w:rsidR="00E859E3" w:rsidRPr="00BE02FD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color w:val="000000"/>
          <w:sz w:val="23"/>
          <w:szCs w:val="23"/>
        </w:rPr>
      </w:pPr>
      <w:r w:rsidRPr="00BE02FD">
        <w:rPr>
          <w:b/>
          <w:color w:val="000000"/>
          <w:sz w:val="23"/>
          <w:szCs w:val="23"/>
        </w:rPr>
        <w:t>55.27.00.00</w:t>
      </w:r>
      <w:r w:rsidRPr="00BE02FD">
        <w:rPr>
          <w:color w:val="000000"/>
          <w:sz w:val="23"/>
          <w:szCs w:val="23"/>
        </w:rPr>
        <w:t>- Usługi świadczone przez placówki oferujące wyżywienie i noclegi</w:t>
      </w:r>
    </w:p>
    <w:p w:rsidR="00E859E3" w:rsidRPr="00BE02FD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bCs/>
          <w:color w:val="000000"/>
          <w:sz w:val="23"/>
          <w:szCs w:val="23"/>
        </w:rPr>
      </w:pPr>
      <w:r w:rsidRPr="00BE02FD">
        <w:rPr>
          <w:b/>
          <w:bCs/>
          <w:color w:val="000000"/>
          <w:sz w:val="23"/>
          <w:szCs w:val="23"/>
        </w:rPr>
        <w:t>55.24.00.00</w:t>
      </w:r>
      <w:r w:rsidR="00A57012">
        <w:rPr>
          <w:b/>
          <w:bCs/>
          <w:color w:val="000000"/>
          <w:sz w:val="23"/>
          <w:szCs w:val="23"/>
        </w:rPr>
        <w:t xml:space="preserve">- </w:t>
      </w:r>
      <w:r w:rsidRPr="00BE02FD">
        <w:rPr>
          <w:bCs/>
          <w:color w:val="000000"/>
          <w:sz w:val="23"/>
          <w:szCs w:val="23"/>
        </w:rPr>
        <w:t>Usługi w zakresie ośrodków i domów wczasowych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</w:p>
    <w:p w:rsidR="00E859E3" w:rsidRDefault="00E859E3" w:rsidP="00E859E3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Szczegółowy opis przedmiotu zamówienia zawiera </w:t>
      </w:r>
      <w:r>
        <w:rPr>
          <w:b/>
          <w:bCs/>
          <w:sz w:val="23"/>
          <w:szCs w:val="23"/>
        </w:rPr>
        <w:t>Załącznik nr 5</w:t>
      </w:r>
      <w:r>
        <w:rPr>
          <w:sz w:val="23"/>
          <w:szCs w:val="23"/>
        </w:rPr>
        <w:t xml:space="preserve"> do SIWZ.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</w:p>
    <w:p w:rsidR="00A57012" w:rsidRDefault="00A57012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</w:p>
    <w:p w:rsidR="00A57012" w:rsidRDefault="00A57012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IV. Termin realizacji zamówienia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Termin wykonania zamówienia: Zamówienie winno być zrealizowane w dwóch terminach:</w:t>
      </w:r>
    </w:p>
    <w:p w:rsidR="00E859E3" w:rsidRDefault="009B7740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17.08.2013 r. - 2</w:t>
      </w:r>
      <w:r w:rsidR="00A57012">
        <w:rPr>
          <w:sz w:val="23"/>
          <w:szCs w:val="23"/>
        </w:rPr>
        <w:t>4</w:t>
      </w:r>
      <w:r w:rsidR="00E859E3">
        <w:rPr>
          <w:sz w:val="23"/>
          <w:szCs w:val="23"/>
        </w:rPr>
        <w:t>.08 201</w:t>
      </w:r>
      <w:r w:rsidR="00A57012">
        <w:rPr>
          <w:sz w:val="23"/>
          <w:szCs w:val="23"/>
        </w:rPr>
        <w:t>3</w:t>
      </w:r>
      <w:r w:rsidR="00E859E3">
        <w:rPr>
          <w:sz w:val="23"/>
          <w:szCs w:val="23"/>
        </w:rPr>
        <w:t xml:space="preserve"> r. oraz 2</w:t>
      </w:r>
      <w:r w:rsidR="00A57012">
        <w:rPr>
          <w:sz w:val="23"/>
          <w:szCs w:val="23"/>
        </w:rPr>
        <w:t>4.08.2013</w:t>
      </w:r>
      <w:r w:rsidR="00E859E3">
        <w:rPr>
          <w:sz w:val="23"/>
          <w:szCs w:val="23"/>
        </w:rPr>
        <w:t xml:space="preserve"> r. – </w:t>
      </w:r>
      <w:r w:rsidR="00A57012">
        <w:rPr>
          <w:sz w:val="23"/>
          <w:szCs w:val="23"/>
        </w:rPr>
        <w:t>3</w:t>
      </w:r>
      <w:r w:rsidR="00E859E3">
        <w:rPr>
          <w:sz w:val="23"/>
          <w:szCs w:val="23"/>
        </w:rPr>
        <w:t>1.08.201</w:t>
      </w:r>
      <w:r w:rsidR="00A57012">
        <w:rPr>
          <w:sz w:val="23"/>
          <w:szCs w:val="23"/>
        </w:rPr>
        <w:t>3</w:t>
      </w:r>
      <w:r w:rsidR="00E859E3">
        <w:rPr>
          <w:sz w:val="23"/>
          <w:szCs w:val="23"/>
        </w:rPr>
        <w:t xml:space="preserve"> r.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360" w:hanging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V. Opis warunków udziału w postępowaniu oraz opis sposobu dokonywania oceny spełniania tych warunków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360" w:hanging="360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line="320" w:lineRule="atLeast"/>
        <w:ind w:hanging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udzielenie zamówienia mogą ubiegać się wykonawcy, którzy spełniają warunki, dotyczące: </w:t>
      </w:r>
    </w:p>
    <w:p w:rsidR="00E859E3" w:rsidRDefault="00E859E3" w:rsidP="00E859E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320" w:lineRule="atLeas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a.</w:t>
      </w:r>
      <w:r>
        <w:rPr>
          <w:sz w:val="23"/>
          <w:szCs w:val="23"/>
        </w:rPr>
        <w:tab/>
        <w:t xml:space="preserve">posiadania uprawnień do wykonywania określonej działalności lub czynności, jeżeli przepisy prawa nakładają obowiązek ich posiadania; </w:t>
      </w:r>
    </w:p>
    <w:p w:rsidR="00E859E3" w:rsidRDefault="00E859E3" w:rsidP="00E859E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320" w:lineRule="atLeas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b.</w:t>
      </w:r>
      <w:r>
        <w:rPr>
          <w:sz w:val="23"/>
          <w:szCs w:val="23"/>
        </w:rPr>
        <w:tab/>
        <w:t xml:space="preserve">posiadania wiedzy i doświadczenia; </w:t>
      </w:r>
    </w:p>
    <w:p w:rsidR="00E859E3" w:rsidRDefault="00E859E3" w:rsidP="00E859E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320" w:lineRule="atLeas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c.</w:t>
      </w:r>
      <w:r>
        <w:rPr>
          <w:sz w:val="23"/>
          <w:szCs w:val="23"/>
        </w:rPr>
        <w:tab/>
        <w:t xml:space="preserve">dysponowania odpowiednim potencjałem technicznym oraz osobami zdolnymi do wykonania zamówienia; </w:t>
      </w:r>
    </w:p>
    <w:p w:rsidR="00E859E3" w:rsidRDefault="00E859E3" w:rsidP="00E859E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320" w:lineRule="atLeas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d.</w:t>
      </w:r>
      <w:r>
        <w:rPr>
          <w:sz w:val="23"/>
          <w:szCs w:val="23"/>
        </w:rPr>
        <w:tab/>
      </w:r>
      <w:r w:rsidRPr="00C75004">
        <w:rPr>
          <w:sz w:val="23"/>
          <w:szCs w:val="23"/>
        </w:rPr>
        <w:t>sytuacji ekonomicznej i finansowej.</w:t>
      </w:r>
      <w:r>
        <w:rPr>
          <w:sz w:val="23"/>
          <w:szCs w:val="23"/>
        </w:rPr>
        <w:t xml:space="preserve"> </w:t>
      </w:r>
    </w:p>
    <w:p w:rsidR="0038626B" w:rsidRPr="0038626B" w:rsidRDefault="0038626B" w:rsidP="0038626B">
      <w:pPr>
        <w:numPr>
          <w:ilvl w:val="1"/>
          <w:numId w:val="29"/>
        </w:numPr>
        <w:tabs>
          <w:tab w:val="clear" w:pos="1500"/>
          <w:tab w:val="num" w:pos="360"/>
        </w:tabs>
        <w:spacing w:line="320" w:lineRule="atLeast"/>
        <w:ind w:left="360"/>
        <w:jc w:val="both"/>
        <w:rPr>
          <w:sz w:val="23"/>
          <w:szCs w:val="23"/>
        </w:rPr>
      </w:pPr>
      <w:r w:rsidRPr="003B1114">
        <w:rPr>
          <w:sz w:val="23"/>
          <w:szCs w:val="23"/>
        </w:rPr>
        <w:t xml:space="preserve">W przypadku składania oferty przez wykonawców wspólnie ubiegających się o udzielenia zamówienia (dalej: </w:t>
      </w:r>
      <w:r w:rsidRPr="003B1114">
        <w:rPr>
          <w:b/>
          <w:sz w:val="23"/>
          <w:szCs w:val="23"/>
        </w:rPr>
        <w:t>„Konsorcjum”</w:t>
      </w:r>
      <w:r w:rsidRPr="003B1114">
        <w:rPr>
          <w:sz w:val="23"/>
          <w:szCs w:val="23"/>
        </w:rPr>
        <w:t>), każdy z wykonawców musi wykazać, że spełnia warunki udziału w postępowaniu wynikające z art. 22 Ustawy i nie podlega wykluczeniu z postępowania na podstawie art. 24 Ustawy. Przy ocenie spełniania warunków wynikających z art. 22 ust. 1 pkt 2, 3 i 4 Ustawy, będzie brany pod uwagę łączny potencjał techniczny i kadrowy wykonawców, ich łączne kwalifikacje i doświadczenie oraz łączna sytuacja finansowa i ekonomiczna.</w:t>
      </w:r>
    </w:p>
    <w:p w:rsidR="00E859E3" w:rsidRPr="0038626B" w:rsidRDefault="0038626B" w:rsidP="00E859E3">
      <w:pPr>
        <w:widowControl w:val="0"/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  <w:jc w:val="both"/>
      </w:pPr>
      <w:r>
        <w:t>3.</w:t>
      </w:r>
      <w:r>
        <w:tab/>
      </w:r>
      <w:r w:rsidR="00E859E3">
        <w:rPr>
          <w:sz w:val="23"/>
          <w:szCs w:val="23"/>
        </w:rPr>
        <w:t xml:space="preserve">Zamawiający dokona oceny spełnienia przez Wykonawców wymaganych warunków udziału w przetargu na podstawie dołączonych do oferty dokumentów i oświadczeń według formuły „spełnia – nie spełnia”. </w:t>
      </w:r>
    </w:p>
    <w:p w:rsidR="00E859E3" w:rsidRDefault="0038626B" w:rsidP="00E859E3">
      <w:pPr>
        <w:widowControl w:val="0"/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  <w:jc w:val="both"/>
        <w:rPr>
          <w:b/>
          <w:bCs/>
          <w:sz w:val="23"/>
          <w:szCs w:val="23"/>
        </w:rPr>
      </w:pPr>
      <w:r>
        <w:t>4</w:t>
      </w:r>
      <w:r w:rsidR="00E859E3">
        <w:t>.</w:t>
      </w:r>
      <w:r w:rsidR="00E859E3">
        <w:tab/>
      </w:r>
      <w:r w:rsidR="00E859E3">
        <w:rPr>
          <w:sz w:val="23"/>
          <w:szCs w:val="23"/>
        </w:rPr>
        <w:t>Niespełnienie chociażby jednego z warunków skutkować</w:t>
      </w:r>
      <w:r w:rsidR="00E859E3">
        <w:t xml:space="preserve"> </w:t>
      </w:r>
      <w:r w:rsidR="00E859E3">
        <w:rPr>
          <w:sz w:val="23"/>
          <w:szCs w:val="23"/>
        </w:rPr>
        <w:t>będzie wykluczeniem Wykonawcy z postępowania.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VI. Wykaz oświadczeń lub dokumentów, jakie mają dostarczyć wykonawcy w celu potwierdzenia spełniania warunków udziału w postępowaniu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20" w:lineRule="atLeas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Wykonawca jest zobowiązany dołączyć do oferty następujące dokumenty i oświadczenia potwierdzające spełnianie przez Wykonawcę warunków udziału w postępowaniu:</w:t>
      </w:r>
    </w:p>
    <w:p w:rsidR="00E859E3" w:rsidRDefault="00E859E3" w:rsidP="00E859E3">
      <w:pPr>
        <w:widowControl w:val="0"/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line="320" w:lineRule="atLeast"/>
        <w:ind w:left="720" w:hanging="360"/>
        <w:jc w:val="both"/>
        <w:rPr>
          <w:sz w:val="23"/>
          <w:szCs w:val="23"/>
        </w:rPr>
      </w:pPr>
      <w:r>
        <w:t>a)</w:t>
      </w:r>
      <w:r>
        <w:tab/>
      </w:r>
      <w:r>
        <w:rPr>
          <w:sz w:val="23"/>
          <w:szCs w:val="23"/>
        </w:rPr>
        <w:t xml:space="preserve">oświadczenie, że Wykonawca spełnia wymogi określone w art. 22 ust. 1 Ustawy, według wzoru stanowiącego </w:t>
      </w:r>
      <w:r>
        <w:rPr>
          <w:b/>
          <w:bCs/>
          <w:sz w:val="23"/>
          <w:szCs w:val="23"/>
        </w:rPr>
        <w:t>Załącznik nr 2</w:t>
      </w:r>
      <w:r>
        <w:rPr>
          <w:sz w:val="23"/>
          <w:szCs w:val="23"/>
        </w:rPr>
        <w:t xml:space="preserve"> do SIWZ,</w:t>
      </w:r>
    </w:p>
    <w:p w:rsidR="00E859E3" w:rsidRDefault="00E859E3" w:rsidP="00E859E3">
      <w:pPr>
        <w:widowControl w:val="0"/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line="320" w:lineRule="atLeast"/>
        <w:ind w:left="720" w:hanging="360"/>
        <w:jc w:val="both"/>
        <w:rPr>
          <w:sz w:val="23"/>
          <w:szCs w:val="23"/>
        </w:rPr>
      </w:pPr>
      <w:r>
        <w:t>b)</w:t>
      </w:r>
      <w:r>
        <w:tab/>
      </w:r>
      <w:r>
        <w:rPr>
          <w:sz w:val="23"/>
          <w:szCs w:val="23"/>
        </w:rPr>
        <w:t xml:space="preserve">oświadczenie, iż Wykonawca nie podlega wykluczeniu z postępowania na postawie art. 24 Ustawy, według wzoru stanowiącego </w:t>
      </w:r>
      <w:r>
        <w:rPr>
          <w:b/>
          <w:bCs/>
          <w:sz w:val="23"/>
          <w:szCs w:val="23"/>
        </w:rPr>
        <w:t>Załącznik nr 3</w:t>
      </w:r>
      <w:r>
        <w:rPr>
          <w:sz w:val="23"/>
          <w:szCs w:val="23"/>
        </w:rPr>
        <w:t xml:space="preserve"> do SIWZ,</w:t>
      </w:r>
    </w:p>
    <w:p w:rsidR="00E859E3" w:rsidRDefault="00E859E3" w:rsidP="00E859E3">
      <w:pPr>
        <w:widowControl w:val="0"/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line="320" w:lineRule="atLeast"/>
        <w:ind w:left="720" w:hanging="360"/>
        <w:jc w:val="both"/>
        <w:rPr>
          <w:sz w:val="23"/>
          <w:szCs w:val="23"/>
        </w:rPr>
      </w:pPr>
      <w:r>
        <w:t>c)</w:t>
      </w:r>
      <w:r>
        <w:tab/>
      </w:r>
      <w:r>
        <w:rPr>
          <w:sz w:val="23"/>
          <w:szCs w:val="23"/>
        </w:rPr>
        <w:t xml:space="preserve">wypełniony i podpisany formularz ofertowy o treści określonej w </w:t>
      </w:r>
      <w:r>
        <w:rPr>
          <w:b/>
          <w:bCs/>
          <w:sz w:val="23"/>
          <w:szCs w:val="23"/>
        </w:rPr>
        <w:t>Załączniku nr 1</w:t>
      </w:r>
      <w:r>
        <w:rPr>
          <w:sz w:val="23"/>
          <w:szCs w:val="23"/>
        </w:rPr>
        <w:t xml:space="preserve"> do SIWZ,</w:t>
      </w:r>
    </w:p>
    <w:p w:rsidR="00E859E3" w:rsidRDefault="00E859E3" w:rsidP="00E859E3">
      <w:pPr>
        <w:widowControl w:val="0"/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line="320" w:lineRule="atLeas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aktualny odpis z właściwego rejestru albo aktualne zaświadczenie o wpisie do ewidencji działalności gospodarczej, jeżeli odrębne przepisy wymagają wpisu do rejestru lub zaświadczenia do ewidencji działalności gospodarczej, wystawionego nie wcześniej niż 6 </w:t>
      </w:r>
      <w:r>
        <w:rPr>
          <w:sz w:val="23"/>
          <w:szCs w:val="23"/>
        </w:rPr>
        <w:lastRenderedPageBreak/>
        <w:t xml:space="preserve">miesięcy przed </w:t>
      </w:r>
      <w:r w:rsidR="00C20710">
        <w:rPr>
          <w:sz w:val="23"/>
          <w:szCs w:val="23"/>
        </w:rPr>
        <w:t>upływem terminu składania ofert,</w:t>
      </w:r>
    </w:p>
    <w:p w:rsidR="00C20710" w:rsidRDefault="00C20710" w:rsidP="00E859E3">
      <w:pPr>
        <w:widowControl w:val="0"/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line="320" w:lineRule="atLeas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e)   listę</w:t>
      </w:r>
      <w:r w:rsidRPr="00C20710">
        <w:rPr>
          <w:sz w:val="23"/>
          <w:szCs w:val="23"/>
        </w:rPr>
        <w:t xml:space="preserve"> podmiotów należących </w:t>
      </w:r>
      <w:r>
        <w:rPr>
          <w:sz w:val="23"/>
          <w:szCs w:val="23"/>
        </w:rPr>
        <w:t>do tej samej grupy kapitałowej/ informację</w:t>
      </w:r>
      <w:r w:rsidRPr="00C20710">
        <w:rPr>
          <w:sz w:val="23"/>
          <w:szCs w:val="23"/>
        </w:rPr>
        <w:t xml:space="preserve"> o tym, że wykonawca nie </w:t>
      </w:r>
      <w:r>
        <w:rPr>
          <w:sz w:val="23"/>
          <w:szCs w:val="23"/>
        </w:rPr>
        <w:t xml:space="preserve">przynależy do grupy kapitałowej </w:t>
      </w:r>
      <w:r w:rsidRPr="00C20710">
        <w:rPr>
          <w:sz w:val="23"/>
          <w:szCs w:val="23"/>
        </w:rPr>
        <w:t>w rozumieniu ustawy z dnia 16 lutego 2007 r. o ochronie konkurencji i konsumentó</w:t>
      </w:r>
      <w:r>
        <w:rPr>
          <w:sz w:val="23"/>
          <w:szCs w:val="23"/>
        </w:rPr>
        <w:t xml:space="preserve">w według wzoru stanowiącego </w:t>
      </w:r>
      <w:bookmarkStart w:id="0" w:name="_GoBack"/>
      <w:r w:rsidRPr="00C20710">
        <w:rPr>
          <w:b/>
          <w:sz w:val="23"/>
          <w:szCs w:val="23"/>
        </w:rPr>
        <w:t>Załącznik nr 6 do SIWZ</w:t>
      </w:r>
      <w:bookmarkEnd w:id="0"/>
      <w:r>
        <w:rPr>
          <w:sz w:val="23"/>
          <w:szCs w:val="23"/>
        </w:rPr>
        <w:t>,</w:t>
      </w:r>
    </w:p>
    <w:p w:rsidR="00E859E3" w:rsidRDefault="00E859E3" w:rsidP="00E859E3">
      <w:pPr>
        <w:widowControl w:val="0"/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  <w:jc w:val="both"/>
        <w:rPr>
          <w:sz w:val="23"/>
          <w:szCs w:val="23"/>
        </w:rPr>
      </w:pPr>
      <w:r>
        <w:t>2.</w:t>
      </w:r>
      <w:r>
        <w:tab/>
      </w:r>
      <w:r>
        <w:rPr>
          <w:sz w:val="23"/>
          <w:szCs w:val="23"/>
        </w:rPr>
        <w:t>Oferenci z innych państw członkowskich składają dokumenty odpowiadające polskim dokumentom wyszczególnionym w punkcie 1 powyżej.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VII. Informacje o sposobie porozumiewania się zamawiającego z wykonawcami oraz przekazywania oświadczeń lub dokumentów, a także wskazanie osób uprawnionych do porozumiewania się z wykonawcami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1080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20" w:lineRule="atLeas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Postępowanie o udzielenia zamówienia prowadzi się w języku polskim, w formie pisemnej. </w:t>
      </w:r>
    </w:p>
    <w:p w:rsidR="00E859E3" w:rsidRDefault="00E859E3" w:rsidP="00E859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Zamawiający dopuszcza możliwość składania oświadczeń, wniosków, zawiadomień oraz 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informacji drogą faksową lub elektroniczną.</w:t>
      </w:r>
    </w:p>
    <w:p w:rsidR="00E859E3" w:rsidRDefault="00E859E3" w:rsidP="00E859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20" w:lineRule="atLeas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>Oświadczenia, wnioski, zawiadomienia oraz informacje Zamawiający i Wykonawcy będą przekazywać:</w:t>
      </w:r>
    </w:p>
    <w:p w:rsidR="00E859E3" w:rsidRPr="004C5955" w:rsidRDefault="00E859E3" w:rsidP="00E859E3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320" w:lineRule="atLeas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faksem pod </w:t>
      </w:r>
      <w:r w:rsidRPr="004C5955">
        <w:rPr>
          <w:sz w:val="23"/>
          <w:szCs w:val="23"/>
        </w:rPr>
        <w:t>numerem: 032 207 51 83</w:t>
      </w:r>
    </w:p>
    <w:p w:rsidR="00E859E3" w:rsidRPr="004C5955" w:rsidRDefault="00E859E3" w:rsidP="00E859E3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20" w:lineRule="atLeast"/>
        <w:ind w:left="720" w:hanging="360"/>
        <w:jc w:val="both"/>
        <w:rPr>
          <w:sz w:val="23"/>
          <w:szCs w:val="23"/>
        </w:rPr>
      </w:pPr>
      <w:r w:rsidRPr="004C5955">
        <w:rPr>
          <w:sz w:val="23"/>
          <w:szCs w:val="23"/>
        </w:rPr>
        <w:t xml:space="preserve">drogą elektroniczną na adres email: </w:t>
      </w:r>
      <w:r w:rsidRPr="004C5955">
        <w:rPr>
          <w:sz w:val="23"/>
          <w:szCs w:val="23"/>
          <w:u w:val="single"/>
        </w:rPr>
        <w:t>aifz@awf.katowice.pl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rPr>
          <w:sz w:val="23"/>
          <w:szCs w:val="23"/>
        </w:rPr>
      </w:pPr>
      <w:r>
        <w:rPr>
          <w:sz w:val="23"/>
          <w:szCs w:val="23"/>
        </w:rPr>
        <w:t xml:space="preserve">4.  Oświadczenia, wnioski, zawiadomienia oraz informacje przekazane za pomocą faksu lub drogą 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rPr>
          <w:sz w:val="23"/>
          <w:szCs w:val="23"/>
        </w:rPr>
      </w:pPr>
      <w:r>
        <w:rPr>
          <w:sz w:val="23"/>
          <w:szCs w:val="23"/>
        </w:rPr>
        <w:t xml:space="preserve">      elektroniczną uważa się za złożone w terminie, jeżeli ich treść dotarła do Zamawiającego przed 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rPr>
          <w:sz w:val="23"/>
          <w:szCs w:val="23"/>
        </w:rPr>
      </w:pPr>
      <w:r>
        <w:rPr>
          <w:sz w:val="23"/>
          <w:szCs w:val="23"/>
        </w:rPr>
        <w:t xml:space="preserve">      upływem terminu do ich złożenia.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5. Przesyłanie oświadczeń, wniosków, zawiadomień oraz informacji drogą faksową lub drogą 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elektroniczną będzie odbywać się wyłącznie od poniedziałku do piątku, w godzinach od 8:00 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do 15:00.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rPr>
          <w:sz w:val="23"/>
          <w:szCs w:val="23"/>
        </w:rPr>
      </w:pPr>
      <w:r>
        <w:rPr>
          <w:sz w:val="23"/>
          <w:szCs w:val="23"/>
        </w:rPr>
        <w:t>6. Ofertę oraz ewentualne uzupełnieni</w:t>
      </w:r>
      <w:r w:rsidR="0031797A">
        <w:rPr>
          <w:sz w:val="23"/>
          <w:szCs w:val="23"/>
        </w:rPr>
        <w:t>e oferty, a także oświadczenia w</w:t>
      </w:r>
      <w:r>
        <w:rPr>
          <w:sz w:val="23"/>
          <w:szCs w:val="23"/>
        </w:rPr>
        <w:t xml:space="preserve">ykonawców należy złożyć 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rPr>
          <w:sz w:val="23"/>
          <w:szCs w:val="23"/>
        </w:rPr>
      </w:pPr>
      <w:r>
        <w:rPr>
          <w:sz w:val="23"/>
          <w:szCs w:val="23"/>
        </w:rPr>
        <w:t xml:space="preserve">     wyłącznie w formie pisemnej pod rygorem nieważności. </w:t>
      </w:r>
    </w:p>
    <w:p w:rsidR="00E859E3" w:rsidRPr="004C5955" w:rsidRDefault="00E859E3" w:rsidP="00E859E3">
      <w:pPr>
        <w:widowControl w:val="0"/>
        <w:autoSpaceDE w:val="0"/>
        <w:autoSpaceDN w:val="0"/>
        <w:adjustRightInd w:val="0"/>
        <w:spacing w:line="320" w:lineRule="atLeast"/>
        <w:rPr>
          <w:sz w:val="23"/>
          <w:szCs w:val="23"/>
        </w:rPr>
      </w:pPr>
      <w:r>
        <w:rPr>
          <w:sz w:val="23"/>
          <w:szCs w:val="23"/>
        </w:rPr>
        <w:t xml:space="preserve">7.  Wszelkie zapytania </w:t>
      </w:r>
      <w:r w:rsidRPr="004C5955">
        <w:rPr>
          <w:sz w:val="23"/>
          <w:szCs w:val="23"/>
        </w:rPr>
        <w:t>dotyczące SIWZ należy składać:</w:t>
      </w:r>
    </w:p>
    <w:p w:rsidR="00E859E3" w:rsidRPr="004C5955" w:rsidRDefault="00E859E3" w:rsidP="00E859E3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320" w:lineRule="atLeast"/>
        <w:ind w:left="720" w:hanging="360"/>
        <w:jc w:val="both"/>
        <w:rPr>
          <w:sz w:val="23"/>
          <w:szCs w:val="23"/>
        </w:rPr>
      </w:pPr>
      <w:r w:rsidRPr="004C5955">
        <w:rPr>
          <w:sz w:val="23"/>
          <w:szCs w:val="23"/>
        </w:rPr>
        <w:t>faksem na numer: 032 207 51 83</w:t>
      </w:r>
    </w:p>
    <w:p w:rsidR="00E859E3" w:rsidRPr="004C5955" w:rsidRDefault="00E859E3" w:rsidP="00E859E3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320" w:lineRule="atLeast"/>
        <w:ind w:left="720" w:hanging="360"/>
        <w:jc w:val="both"/>
        <w:rPr>
          <w:sz w:val="23"/>
          <w:szCs w:val="23"/>
        </w:rPr>
      </w:pPr>
      <w:r w:rsidRPr="004C5955">
        <w:rPr>
          <w:sz w:val="23"/>
          <w:szCs w:val="23"/>
        </w:rPr>
        <w:t>drogą elektr</w:t>
      </w:r>
      <w:r w:rsidR="0031797A" w:rsidRPr="004C5955">
        <w:rPr>
          <w:sz w:val="23"/>
          <w:szCs w:val="23"/>
        </w:rPr>
        <w:t>oniczną na adres email: a.malinowska</w:t>
      </w:r>
      <w:r w:rsidRPr="004C5955">
        <w:rPr>
          <w:sz w:val="23"/>
          <w:szCs w:val="23"/>
        </w:rPr>
        <w:t>@awf.katowice.pl</w:t>
      </w:r>
    </w:p>
    <w:p w:rsidR="00E859E3" w:rsidRPr="004C5955" w:rsidRDefault="00E859E3" w:rsidP="00E859E3">
      <w:pPr>
        <w:widowControl w:val="0"/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spacing w:line="320" w:lineRule="atLeast"/>
        <w:ind w:left="1440" w:hanging="1440"/>
        <w:jc w:val="both"/>
        <w:rPr>
          <w:sz w:val="23"/>
          <w:szCs w:val="23"/>
        </w:rPr>
      </w:pPr>
      <w:r w:rsidRPr="004C5955">
        <w:t xml:space="preserve">8.  </w:t>
      </w:r>
      <w:r w:rsidRPr="004C5955">
        <w:rPr>
          <w:sz w:val="23"/>
          <w:szCs w:val="23"/>
        </w:rPr>
        <w:t>Osobami upoważnionymi do porozumiewania się z oferentami są:</w:t>
      </w:r>
    </w:p>
    <w:p w:rsidR="00E859E3" w:rsidRPr="004C5955" w:rsidRDefault="00E859E3" w:rsidP="00E859E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320" w:lineRule="atLeast"/>
        <w:jc w:val="both"/>
        <w:rPr>
          <w:color w:val="0000FF"/>
          <w:sz w:val="23"/>
          <w:szCs w:val="23"/>
          <w:u w:val="single"/>
        </w:rPr>
      </w:pPr>
      <w:r w:rsidRPr="004C5955">
        <w:rPr>
          <w:sz w:val="23"/>
          <w:szCs w:val="23"/>
        </w:rPr>
        <w:t xml:space="preserve">       Tomasz </w:t>
      </w:r>
      <w:proofErr w:type="spellStart"/>
      <w:r w:rsidRPr="004C5955">
        <w:rPr>
          <w:sz w:val="23"/>
          <w:szCs w:val="23"/>
        </w:rPr>
        <w:t>Szpyrka</w:t>
      </w:r>
      <w:proofErr w:type="spellEnd"/>
      <w:r w:rsidRPr="004C5955">
        <w:rPr>
          <w:sz w:val="23"/>
          <w:szCs w:val="23"/>
        </w:rPr>
        <w:t xml:space="preserve"> tel. 32 207 51 83, email: </w:t>
      </w:r>
      <w:hyperlink r:id="rId5" w:history="1">
        <w:r w:rsidRPr="004C5955">
          <w:rPr>
            <w:rStyle w:val="Hipercze"/>
            <w:sz w:val="23"/>
            <w:szCs w:val="23"/>
          </w:rPr>
          <w:t>t.szpyrka@awf.katowice.pl</w:t>
        </w:r>
      </w:hyperlink>
    </w:p>
    <w:p w:rsidR="00E859E3" w:rsidRPr="00145BCD" w:rsidRDefault="00E859E3" w:rsidP="00E859E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320" w:lineRule="atLeast"/>
        <w:jc w:val="both"/>
        <w:rPr>
          <w:sz w:val="23"/>
          <w:szCs w:val="23"/>
          <w:u w:val="single"/>
        </w:rPr>
      </w:pPr>
      <w:r w:rsidRPr="004C5955">
        <w:rPr>
          <w:sz w:val="23"/>
          <w:szCs w:val="23"/>
        </w:rPr>
        <w:t xml:space="preserve">       </w:t>
      </w:r>
      <w:r w:rsidR="0031797A" w:rsidRPr="004C5955">
        <w:rPr>
          <w:sz w:val="23"/>
          <w:szCs w:val="23"/>
        </w:rPr>
        <w:t xml:space="preserve">Anna Malinowska </w:t>
      </w:r>
      <w:r w:rsidRPr="004C5955">
        <w:rPr>
          <w:sz w:val="23"/>
          <w:szCs w:val="23"/>
        </w:rPr>
        <w:t xml:space="preserve">tel. 32 207 51 </w:t>
      </w:r>
      <w:r w:rsidR="0031797A" w:rsidRPr="004C5955">
        <w:rPr>
          <w:sz w:val="23"/>
          <w:szCs w:val="23"/>
        </w:rPr>
        <w:t>32</w:t>
      </w:r>
      <w:r w:rsidRPr="004C5955">
        <w:rPr>
          <w:sz w:val="23"/>
          <w:szCs w:val="23"/>
        </w:rPr>
        <w:t>, email</w:t>
      </w:r>
      <w:r w:rsidRPr="004C5955">
        <w:rPr>
          <w:sz w:val="23"/>
          <w:szCs w:val="23"/>
          <w:u w:val="single"/>
        </w:rPr>
        <w:t xml:space="preserve"> : </w:t>
      </w:r>
      <w:hyperlink r:id="rId6" w:history="1">
        <w:r w:rsidR="0031797A" w:rsidRPr="004C5955">
          <w:rPr>
            <w:rStyle w:val="Hipercze"/>
            <w:sz w:val="23"/>
            <w:szCs w:val="23"/>
          </w:rPr>
          <w:t>a.malinowska@awf.katowice.pl</w:t>
        </w:r>
      </w:hyperlink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  <w:r w:rsidRPr="00145BC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9.  Zamawiający nie ponosi odpowiedzialności za wyjaśnienia oraz informacje dotyczące przetargu </w:t>
      </w:r>
    </w:p>
    <w:p w:rsidR="00E859E3" w:rsidRPr="00F266D5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      udzielane przez inne podmioty niż wymienione w punkcie 8 powyżej.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VIII. Zmiana umowy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b/>
          <w:bCs/>
          <w:sz w:val="23"/>
          <w:szCs w:val="23"/>
        </w:rPr>
      </w:pPr>
    </w:p>
    <w:p w:rsidR="00E859E3" w:rsidRDefault="00E859E3" w:rsidP="001740D7">
      <w:pPr>
        <w:widowControl w:val="0"/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Zamawiający dopuszcza w uzasadnionych przypadkach możliwość zmiany umowy w sprawie udzielenia zamówienia publicznego w stosunku do treści oferty, na po</w:t>
      </w:r>
      <w:r w:rsidR="009B7740">
        <w:rPr>
          <w:sz w:val="23"/>
          <w:szCs w:val="23"/>
        </w:rPr>
        <w:t>dstawie której dokonano wyboru W</w:t>
      </w:r>
      <w:r>
        <w:rPr>
          <w:sz w:val="23"/>
          <w:szCs w:val="23"/>
        </w:rPr>
        <w:t xml:space="preserve">ykonawcy. W szczególności Zamawiający dopuszcza przesunięcie terminu wykonania </w:t>
      </w:r>
      <w:r>
        <w:rPr>
          <w:sz w:val="23"/>
          <w:szCs w:val="23"/>
        </w:rPr>
        <w:lastRenderedPageBreak/>
        <w:t>umowy w związku z zaistnieniem okoliczności, których nie można było przewidzieć w chwili ustalania tego terminu, a także zmianę zakresu umowy, w tym poprzez zmianę ilości uczestników obozów.</w:t>
      </w:r>
    </w:p>
    <w:p w:rsidR="004C5955" w:rsidRDefault="004C5955" w:rsidP="001740D7">
      <w:pPr>
        <w:widowControl w:val="0"/>
        <w:autoSpaceDE w:val="0"/>
        <w:autoSpaceDN w:val="0"/>
        <w:adjustRightInd w:val="0"/>
        <w:spacing w:line="320" w:lineRule="atLeast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IX. Wymagania dotyczące wadium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sz w:val="23"/>
          <w:szCs w:val="23"/>
        </w:rPr>
      </w:pPr>
      <w:r>
        <w:rPr>
          <w:sz w:val="23"/>
          <w:szCs w:val="23"/>
        </w:rPr>
        <w:t>Zamawiający nie wymaga wniesienia wadium.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X. Termin związania ofertą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będzie związany złożoną ofertą przez 30 dni. Bieg terminu związania ofertą rozpoczyna się wraz z upływem terminu składania ofert. 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XI. Opis sposobu przygotowania oferty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20" w:lineRule="atLeast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Ofertę należy złożyć na formularzu ofertowym wraz ze wszystkimi wymaganymi dokumentami i oświadczeniami, wyszczególnionymi w punkcie VI. SIWZ. Formularz ofertowy stanowi </w:t>
      </w:r>
      <w:r>
        <w:rPr>
          <w:b/>
          <w:bCs/>
          <w:sz w:val="23"/>
          <w:szCs w:val="23"/>
        </w:rPr>
        <w:t>Załącznik nr 1</w:t>
      </w:r>
      <w:r>
        <w:rPr>
          <w:sz w:val="23"/>
          <w:szCs w:val="23"/>
        </w:rPr>
        <w:t xml:space="preserve"> do SIWZ.</w:t>
      </w:r>
    </w:p>
    <w:p w:rsidR="00E859E3" w:rsidRDefault="00E859E3" w:rsidP="00E859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20" w:lineRule="atLeas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>Każdy Wykonawca może złożyć wyłącznie jedną ofertę.</w:t>
      </w:r>
    </w:p>
    <w:p w:rsidR="00E859E3" w:rsidRDefault="00E859E3" w:rsidP="00E859E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20" w:lineRule="atLeas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>Ofertę należy przygotować na piśmie, w języku polskim, czytelnie, pismem odręcznym</w:t>
      </w:r>
      <w:r w:rsidR="0031797A">
        <w:rPr>
          <w:sz w:val="23"/>
          <w:szCs w:val="23"/>
        </w:rPr>
        <w:t>,</w:t>
      </w:r>
      <w:r>
        <w:rPr>
          <w:sz w:val="23"/>
          <w:szCs w:val="23"/>
        </w:rPr>
        <w:t xml:space="preserve"> komputerowym lub maszynowym.</w:t>
      </w:r>
    </w:p>
    <w:p w:rsidR="00E859E3" w:rsidRDefault="00E859E3" w:rsidP="00E859E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atLeas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>Wszystkie strony oferty wraz z załącznikami powinny zostać ponumerowane oraz podpisane przez osobę (osoby) uprawnioną do występowania w imieniu Wykonawcy, a także połączone w sposób trwały.</w:t>
      </w:r>
    </w:p>
    <w:p w:rsidR="00E859E3" w:rsidRPr="00A10338" w:rsidRDefault="00E859E3" w:rsidP="00E859E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Wykonawca w formularzu oferty wpisuje nazwę i adres oferowanego ośrodka.</w:t>
      </w:r>
    </w:p>
    <w:p w:rsidR="00E859E3" w:rsidRDefault="00E859E3" w:rsidP="00E859E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20" w:lineRule="atLeas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>Oferta musi być po</w:t>
      </w:r>
      <w:r w:rsidR="009837A3">
        <w:rPr>
          <w:sz w:val="23"/>
          <w:szCs w:val="23"/>
        </w:rPr>
        <w:t>d</w:t>
      </w:r>
      <w:r w:rsidR="00F80674">
        <w:rPr>
          <w:sz w:val="23"/>
          <w:szCs w:val="23"/>
        </w:rPr>
        <w:t>p</w:t>
      </w:r>
      <w:r>
        <w:rPr>
          <w:sz w:val="23"/>
          <w:szCs w:val="23"/>
        </w:rPr>
        <w:t>isana przez osobę (osoby) uprawnioną do reprezentacji Wykonawcy.</w:t>
      </w:r>
    </w:p>
    <w:p w:rsidR="00E859E3" w:rsidRDefault="00E859E3" w:rsidP="00E859E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20" w:lineRule="atLeast"/>
        <w:ind w:left="360" w:hanging="360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Wszelkie poprawki lub zmiany w tekście oferty muszą być parafowane i datowane własnoręcznie przez osobę podpisującą ofertę.</w:t>
      </w:r>
    </w:p>
    <w:p w:rsidR="00E859E3" w:rsidRDefault="00E859E3" w:rsidP="00E859E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20" w:lineRule="atLeas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>Dokumenty składane są w oryginale lub kserokopii poświadczonej za zgodność z oryginałem przez Wykonawcę.</w:t>
      </w:r>
    </w:p>
    <w:p w:rsidR="00E859E3" w:rsidRDefault="00E859E3" w:rsidP="00E859E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20" w:lineRule="atLeas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>W przypadku dokumentów sporządzony</w:t>
      </w:r>
      <w:r w:rsidR="00F80674">
        <w:rPr>
          <w:sz w:val="23"/>
          <w:szCs w:val="23"/>
        </w:rPr>
        <w:t>ch</w:t>
      </w:r>
      <w:r>
        <w:rPr>
          <w:sz w:val="23"/>
          <w:szCs w:val="23"/>
        </w:rPr>
        <w:t xml:space="preserve"> w języku obcym, należy dołączyć ich tłumaczenie na język polski poświadczone przez Wykonawcę.</w:t>
      </w:r>
    </w:p>
    <w:p w:rsidR="00E859E3" w:rsidRDefault="00E859E3" w:rsidP="00E859E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20" w:lineRule="atLeas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>W przypad</w:t>
      </w:r>
      <w:r w:rsidR="003C4983">
        <w:rPr>
          <w:sz w:val="23"/>
          <w:szCs w:val="23"/>
        </w:rPr>
        <w:t>ku dokumentów składanych przez K</w:t>
      </w:r>
      <w:r>
        <w:rPr>
          <w:sz w:val="23"/>
          <w:szCs w:val="23"/>
        </w:rPr>
        <w:t>onsorcjum należy załączyć pełnomocnictwo, zgodnie z art. 23 ust. 2 Ustawy. Obowiązek ten dotyczy także wspólników spółki cywilnej ubiegających się o udzielenia zamówienia jak wykonawców.</w:t>
      </w:r>
    </w:p>
    <w:p w:rsidR="003C4983" w:rsidRDefault="003C4983" w:rsidP="003C498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20" w:lineRule="atLeas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>W przypadku, gdy W</w:t>
      </w:r>
      <w:r w:rsidR="00E859E3">
        <w:rPr>
          <w:sz w:val="23"/>
          <w:szCs w:val="23"/>
        </w:rPr>
        <w:t>ykonawca zamierza realizować część zamówienia przy pomocy podwykonawców, zobowiązany jest oznaczyć zakres zamówienia, który będzie przez nich realizowany.</w:t>
      </w:r>
    </w:p>
    <w:p w:rsidR="00E859E3" w:rsidRPr="003C4983" w:rsidRDefault="00E859E3" w:rsidP="003C498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20" w:lineRule="atLeast"/>
        <w:ind w:left="360" w:hanging="360"/>
        <w:jc w:val="both"/>
        <w:rPr>
          <w:sz w:val="23"/>
          <w:szCs w:val="23"/>
        </w:rPr>
      </w:pPr>
      <w:r w:rsidRPr="003C4983">
        <w:rPr>
          <w:sz w:val="23"/>
          <w:szCs w:val="23"/>
        </w:rPr>
        <w:t xml:space="preserve">Ofertę należy złożyć w zamkniętym opakowaniu (kopercie), zabezpieczonym przed otwarciem, zapewniającym nienaruszalność oferty. Na opakowaniu należy wskazać nazwę Zamawiającego, </w:t>
      </w:r>
      <w:r w:rsidRPr="003C4983">
        <w:rPr>
          <w:sz w:val="23"/>
          <w:szCs w:val="23"/>
        </w:rPr>
        <w:lastRenderedPageBreak/>
        <w:t xml:space="preserve">adres Zamawiającego oraz opatrzyć je następującym opisem: </w:t>
      </w:r>
      <w:r w:rsidRPr="003C4983">
        <w:rPr>
          <w:b/>
          <w:bCs/>
          <w:sz w:val="23"/>
          <w:szCs w:val="23"/>
        </w:rPr>
        <w:t>„Zamówienie Publiczne, Nr sprawy</w:t>
      </w:r>
      <w:r w:rsidR="003C4983" w:rsidRPr="003C4983">
        <w:rPr>
          <w:b/>
          <w:bCs/>
          <w:sz w:val="23"/>
          <w:szCs w:val="23"/>
        </w:rPr>
        <w:t xml:space="preserve"> ZP 07</w:t>
      </w:r>
      <w:r w:rsidRPr="003C4983">
        <w:rPr>
          <w:b/>
          <w:bCs/>
          <w:sz w:val="23"/>
          <w:szCs w:val="23"/>
        </w:rPr>
        <w:t>/201</w:t>
      </w:r>
      <w:r w:rsidR="003C4983" w:rsidRPr="003C4983">
        <w:rPr>
          <w:b/>
          <w:bCs/>
          <w:sz w:val="23"/>
          <w:szCs w:val="23"/>
        </w:rPr>
        <w:t>3</w:t>
      </w:r>
      <w:r w:rsidRPr="003C4983">
        <w:rPr>
          <w:b/>
          <w:bCs/>
          <w:sz w:val="23"/>
          <w:szCs w:val="23"/>
        </w:rPr>
        <w:t xml:space="preserve">, usługi związane z  organizacją obozów </w:t>
      </w:r>
      <w:r w:rsidR="00145BCD">
        <w:rPr>
          <w:b/>
          <w:bCs/>
          <w:sz w:val="23"/>
          <w:szCs w:val="23"/>
        </w:rPr>
        <w:t xml:space="preserve">szkoleniowych z </w:t>
      </w:r>
      <w:r w:rsidR="003C4983" w:rsidRPr="003C4983">
        <w:rPr>
          <w:b/>
          <w:bCs/>
          <w:sz w:val="23"/>
          <w:szCs w:val="23"/>
        </w:rPr>
        <w:t xml:space="preserve">windsurfingowych dla </w:t>
      </w:r>
      <w:r w:rsidRPr="003C4983">
        <w:rPr>
          <w:b/>
          <w:bCs/>
          <w:sz w:val="23"/>
          <w:szCs w:val="23"/>
        </w:rPr>
        <w:t xml:space="preserve">studentów Akademii Wychowania Fizycznego im. J. Kukuczki </w:t>
      </w:r>
      <w:r w:rsidR="00145BCD">
        <w:rPr>
          <w:b/>
          <w:bCs/>
          <w:sz w:val="23"/>
          <w:szCs w:val="23"/>
        </w:rPr>
        <w:t xml:space="preserve">w Katowicach </w:t>
      </w:r>
      <w:r w:rsidRPr="003C4983">
        <w:rPr>
          <w:b/>
          <w:bCs/>
          <w:sz w:val="23"/>
          <w:szCs w:val="23"/>
        </w:rPr>
        <w:t>na</w:t>
      </w:r>
      <w:r w:rsidR="003C4983" w:rsidRPr="003C4983">
        <w:rPr>
          <w:b/>
          <w:bCs/>
          <w:sz w:val="23"/>
          <w:szCs w:val="23"/>
        </w:rPr>
        <w:t>d Zatoką Pucką</w:t>
      </w:r>
      <w:r w:rsidRPr="003C4983">
        <w:rPr>
          <w:b/>
          <w:bCs/>
          <w:sz w:val="23"/>
          <w:szCs w:val="23"/>
        </w:rPr>
        <w:t>.”</w:t>
      </w:r>
    </w:p>
    <w:p w:rsidR="00E859E3" w:rsidRDefault="00E859E3" w:rsidP="00E859E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20" w:lineRule="atLeas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>Koszty związane z przygotowaniem oferty ponosi Wykonawca.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XII. Miejsce oraz termin składania i otwarcia ofert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b/>
          <w:bCs/>
          <w:sz w:val="23"/>
          <w:szCs w:val="23"/>
        </w:rPr>
      </w:pPr>
    </w:p>
    <w:p w:rsidR="004C5955" w:rsidRDefault="004C5955" w:rsidP="004C5955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line="320" w:lineRule="atLeas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Oferty należy składać w </w:t>
      </w:r>
      <w:r>
        <w:rPr>
          <w:b/>
          <w:bCs/>
          <w:sz w:val="23"/>
          <w:szCs w:val="23"/>
        </w:rPr>
        <w:t>Kancelarii Głównej AWF Katowice, pokój nr 21, ul. Mikołowska 72a,</w:t>
      </w:r>
      <w:r>
        <w:rPr>
          <w:sz w:val="23"/>
          <w:szCs w:val="23"/>
        </w:rPr>
        <w:t xml:space="preserve"> w nieprzekraczalnym terminie do dnia </w:t>
      </w:r>
      <w:r w:rsidR="000F7433">
        <w:rPr>
          <w:b/>
          <w:bCs/>
          <w:sz w:val="23"/>
          <w:szCs w:val="23"/>
        </w:rPr>
        <w:t>11</w:t>
      </w:r>
      <w:r>
        <w:rPr>
          <w:b/>
          <w:bCs/>
          <w:sz w:val="23"/>
          <w:szCs w:val="23"/>
        </w:rPr>
        <w:t>. 04. 2013 r</w:t>
      </w:r>
      <w:r>
        <w:rPr>
          <w:sz w:val="23"/>
          <w:szCs w:val="23"/>
        </w:rPr>
        <w:t xml:space="preserve">., do godz. </w:t>
      </w:r>
      <w:r>
        <w:rPr>
          <w:b/>
          <w:bCs/>
          <w:sz w:val="23"/>
          <w:szCs w:val="23"/>
        </w:rPr>
        <w:t>10:00.</w:t>
      </w:r>
    </w:p>
    <w:p w:rsidR="004C5955" w:rsidRDefault="004C5955" w:rsidP="004C5955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Komisyjne otwarcie ofert odbędzie się w dniu </w:t>
      </w:r>
      <w:r w:rsidR="000F7433">
        <w:rPr>
          <w:b/>
          <w:bCs/>
          <w:sz w:val="23"/>
          <w:szCs w:val="23"/>
        </w:rPr>
        <w:t>11</w:t>
      </w:r>
      <w:r>
        <w:rPr>
          <w:b/>
          <w:bCs/>
          <w:sz w:val="23"/>
          <w:szCs w:val="23"/>
        </w:rPr>
        <w:t>.04.2013 r</w:t>
      </w:r>
      <w:r>
        <w:rPr>
          <w:sz w:val="23"/>
          <w:szCs w:val="23"/>
        </w:rPr>
        <w:t xml:space="preserve">., o godz. </w:t>
      </w:r>
      <w:r>
        <w:rPr>
          <w:b/>
          <w:bCs/>
          <w:sz w:val="23"/>
          <w:szCs w:val="23"/>
        </w:rPr>
        <w:t>10:10</w:t>
      </w:r>
      <w:r>
        <w:rPr>
          <w:sz w:val="23"/>
          <w:szCs w:val="23"/>
        </w:rPr>
        <w:t xml:space="preserve"> w </w:t>
      </w:r>
      <w:r>
        <w:rPr>
          <w:b/>
          <w:bCs/>
          <w:sz w:val="23"/>
          <w:szCs w:val="23"/>
        </w:rPr>
        <w:t xml:space="preserve"> Sali Konferencyjnej na I Piętrze w Nowym Gmachu Biblioteki AWF. </w:t>
      </w:r>
    </w:p>
    <w:p w:rsidR="004C5955" w:rsidRPr="004D02BE" w:rsidRDefault="004C5955" w:rsidP="004C5955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  <w:jc w:val="both"/>
        <w:rPr>
          <w:b/>
          <w:bCs/>
          <w:sz w:val="23"/>
          <w:szCs w:val="23"/>
        </w:rPr>
      </w:pPr>
      <w:r w:rsidRPr="00850EEA">
        <w:rPr>
          <w:sz w:val="23"/>
          <w:szCs w:val="23"/>
        </w:rPr>
        <w:t>Wszelkie oferty złożone po terminie, bez względu na przyczynę opóźnienia, zostaną niezwłocznie zwrócone bez otwierania</w:t>
      </w:r>
      <w:r>
        <w:rPr>
          <w:sz w:val="23"/>
          <w:szCs w:val="23"/>
        </w:rPr>
        <w:t>.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XIII. Opis sposobu obliczania ceny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20" w:lineRule="atLeast"/>
        <w:ind w:left="284" w:hanging="284"/>
        <w:jc w:val="both"/>
        <w:rPr>
          <w:color w:val="000000"/>
          <w:sz w:val="23"/>
          <w:szCs w:val="23"/>
        </w:rPr>
      </w:pPr>
      <w:r w:rsidRPr="00BE02FD">
        <w:rPr>
          <w:color w:val="000000"/>
          <w:sz w:val="23"/>
          <w:szCs w:val="23"/>
        </w:rPr>
        <w:t>Ceny ofertowe są cenami ryczałtowymi i wynikają z wypełnionego formula</w:t>
      </w:r>
      <w:r>
        <w:rPr>
          <w:color w:val="000000"/>
          <w:sz w:val="23"/>
          <w:szCs w:val="23"/>
        </w:rPr>
        <w:t>rza ofertowego</w:t>
      </w:r>
      <w:r w:rsidR="0091720B">
        <w:rPr>
          <w:color w:val="000000"/>
          <w:sz w:val="23"/>
          <w:szCs w:val="23"/>
        </w:rPr>
        <w:t xml:space="preserve">  (</w:t>
      </w:r>
      <w:r w:rsidR="0091720B" w:rsidRPr="00145BCD">
        <w:rPr>
          <w:color w:val="000000"/>
          <w:sz w:val="23"/>
          <w:szCs w:val="23"/>
        </w:rPr>
        <w:t>Z</w:t>
      </w:r>
      <w:r w:rsidRPr="00145BCD">
        <w:rPr>
          <w:color w:val="000000"/>
          <w:sz w:val="23"/>
          <w:szCs w:val="23"/>
        </w:rPr>
        <w:t>ałącznik nr 1</w:t>
      </w:r>
      <w:r w:rsidRPr="00850EEA">
        <w:rPr>
          <w:color w:val="000000"/>
          <w:sz w:val="23"/>
          <w:szCs w:val="23"/>
        </w:rPr>
        <w:t xml:space="preserve"> do SIWZ).</w:t>
      </w:r>
    </w:p>
    <w:p w:rsidR="00E859E3" w:rsidRDefault="00E859E3" w:rsidP="00E859E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20" w:lineRule="atLeast"/>
        <w:ind w:left="284" w:hanging="284"/>
        <w:jc w:val="both"/>
        <w:rPr>
          <w:color w:val="000000"/>
          <w:sz w:val="23"/>
          <w:szCs w:val="23"/>
        </w:rPr>
      </w:pPr>
      <w:r w:rsidRPr="00850EEA">
        <w:rPr>
          <w:color w:val="000000"/>
          <w:sz w:val="23"/>
          <w:szCs w:val="23"/>
        </w:rPr>
        <w:t xml:space="preserve">Podstawą do ustalenia ceny oferty </w:t>
      </w:r>
      <w:r w:rsidR="00145BCD">
        <w:rPr>
          <w:color w:val="000000"/>
          <w:sz w:val="23"/>
          <w:szCs w:val="23"/>
        </w:rPr>
        <w:t>jest o</w:t>
      </w:r>
      <w:r w:rsidRPr="00850EEA">
        <w:rPr>
          <w:color w:val="000000"/>
          <w:sz w:val="23"/>
          <w:szCs w:val="23"/>
        </w:rPr>
        <w:t>pis przedmiotu zamówienia oraz warunki</w:t>
      </w:r>
      <w:r>
        <w:rPr>
          <w:color w:val="000000"/>
          <w:sz w:val="23"/>
          <w:szCs w:val="23"/>
        </w:rPr>
        <w:t xml:space="preserve"> </w:t>
      </w:r>
      <w:r w:rsidRPr="00850EEA">
        <w:rPr>
          <w:color w:val="000000"/>
          <w:sz w:val="23"/>
          <w:szCs w:val="23"/>
        </w:rPr>
        <w:t>umowne określone we wzorze umowy</w:t>
      </w:r>
      <w:r w:rsidR="00145BCD">
        <w:rPr>
          <w:color w:val="000000"/>
          <w:sz w:val="23"/>
          <w:szCs w:val="23"/>
        </w:rPr>
        <w:t xml:space="preserve"> (Załącznik nr 4)</w:t>
      </w:r>
      <w:r w:rsidRPr="00850EEA">
        <w:rPr>
          <w:color w:val="000000"/>
          <w:sz w:val="23"/>
          <w:szCs w:val="23"/>
        </w:rPr>
        <w:t>. Dla określenia wartości zamówienia Zamawiający przyjął, iż Wykonawca policzy cenę oferty, tj</w:t>
      </w:r>
      <w:r w:rsidRPr="00C20710">
        <w:rPr>
          <w:color w:val="000000"/>
          <w:sz w:val="23"/>
          <w:szCs w:val="23"/>
        </w:rPr>
        <w:t>. kosz</w:t>
      </w:r>
      <w:r w:rsidR="00145BCD" w:rsidRPr="00C20710">
        <w:rPr>
          <w:color w:val="000000"/>
          <w:sz w:val="23"/>
          <w:szCs w:val="23"/>
        </w:rPr>
        <w:t xml:space="preserve">t </w:t>
      </w:r>
      <w:r w:rsidR="001F6642" w:rsidRPr="00C20710">
        <w:rPr>
          <w:color w:val="000000"/>
          <w:sz w:val="23"/>
          <w:szCs w:val="23"/>
        </w:rPr>
        <w:t>jednodniowego pobytu jednej osoby x</w:t>
      </w:r>
      <w:r w:rsidR="00145BCD" w:rsidRPr="00C20710">
        <w:rPr>
          <w:color w:val="000000"/>
          <w:sz w:val="23"/>
          <w:szCs w:val="23"/>
        </w:rPr>
        <w:t xml:space="preserve"> </w:t>
      </w:r>
      <w:r w:rsidR="001F6642" w:rsidRPr="00C20710">
        <w:rPr>
          <w:color w:val="000000"/>
          <w:sz w:val="23"/>
          <w:szCs w:val="23"/>
        </w:rPr>
        <w:t>60</w:t>
      </w:r>
      <w:r w:rsidRPr="00C20710">
        <w:rPr>
          <w:color w:val="000000"/>
          <w:sz w:val="23"/>
          <w:szCs w:val="23"/>
        </w:rPr>
        <w:t xml:space="preserve"> uczestników x 7 dni pobytu. Oferowane  ceny winny</w:t>
      </w:r>
      <w:r w:rsidRPr="00850EEA">
        <w:rPr>
          <w:color w:val="000000"/>
          <w:sz w:val="23"/>
          <w:szCs w:val="23"/>
        </w:rPr>
        <w:t xml:space="preserve"> obejmować wszystkie koszty niezbędne do wykonania przedmiotu zamówienia. W kosztach tych Wykonawca ujmie wszystkie koszty brutto poniesione</w:t>
      </w:r>
      <w:r>
        <w:rPr>
          <w:color w:val="000000"/>
          <w:sz w:val="23"/>
          <w:szCs w:val="23"/>
        </w:rPr>
        <w:t xml:space="preserve"> </w:t>
      </w:r>
      <w:r w:rsidRPr="00850EEA">
        <w:rPr>
          <w:color w:val="000000"/>
          <w:sz w:val="23"/>
          <w:szCs w:val="23"/>
        </w:rPr>
        <w:t>w celu wykonania przedmiotu zamówienia. Obliczona w ten sposób cena zostanie wpisana do formularza ofertowego.</w:t>
      </w:r>
    </w:p>
    <w:p w:rsidR="00E859E3" w:rsidRDefault="00E859E3" w:rsidP="00E859E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20" w:lineRule="atLeast"/>
        <w:ind w:left="284" w:hanging="284"/>
        <w:jc w:val="both"/>
        <w:rPr>
          <w:color w:val="000000"/>
          <w:sz w:val="23"/>
          <w:szCs w:val="23"/>
        </w:rPr>
      </w:pPr>
      <w:r w:rsidRPr="00850EEA">
        <w:rPr>
          <w:color w:val="000000"/>
          <w:sz w:val="23"/>
          <w:szCs w:val="23"/>
        </w:rPr>
        <w:t>Do formularza ofertowego Wykonawca zobowiązany jest również wpisać cenę</w:t>
      </w:r>
      <w:r>
        <w:rPr>
          <w:color w:val="000000"/>
          <w:sz w:val="23"/>
          <w:szCs w:val="23"/>
        </w:rPr>
        <w:t xml:space="preserve"> </w:t>
      </w:r>
      <w:r w:rsidR="00145BCD">
        <w:rPr>
          <w:color w:val="000000"/>
          <w:sz w:val="23"/>
          <w:szCs w:val="23"/>
        </w:rPr>
        <w:t xml:space="preserve">za 1 </w:t>
      </w:r>
      <w:r w:rsidRPr="00850EEA">
        <w:rPr>
          <w:color w:val="000000"/>
          <w:sz w:val="23"/>
          <w:szCs w:val="23"/>
        </w:rPr>
        <w:t>osob</w:t>
      </w:r>
      <w:r w:rsidR="00145BCD">
        <w:rPr>
          <w:color w:val="000000"/>
          <w:sz w:val="23"/>
          <w:szCs w:val="23"/>
        </w:rPr>
        <w:t>ę</w:t>
      </w:r>
      <w:r w:rsidRPr="00850EEA">
        <w:rPr>
          <w:color w:val="000000"/>
          <w:sz w:val="23"/>
          <w:szCs w:val="23"/>
        </w:rPr>
        <w:t>/d</w:t>
      </w:r>
      <w:r w:rsidR="00145BCD">
        <w:rPr>
          <w:color w:val="000000"/>
          <w:sz w:val="23"/>
          <w:szCs w:val="23"/>
        </w:rPr>
        <w:t>zień pobytu</w:t>
      </w:r>
      <w:r w:rsidRPr="00850EEA">
        <w:rPr>
          <w:color w:val="000000"/>
          <w:sz w:val="23"/>
          <w:szCs w:val="23"/>
        </w:rPr>
        <w:t xml:space="preserve"> brutto.</w:t>
      </w:r>
    </w:p>
    <w:p w:rsidR="00E859E3" w:rsidRPr="00850EEA" w:rsidRDefault="00E859E3" w:rsidP="00E859E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20" w:lineRule="atLeast"/>
        <w:ind w:left="284" w:hanging="284"/>
        <w:jc w:val="both"/>
        <w:rPr>
          <w:color w:val="000000"/>
          <w:sz w:val="23"/>
          <w:szCs w:val="23"/>
        </w:rPr>
      </w:pPr>
      <w:r w:rsidRPr="00850EEA">
        <w:rPr>
          <w:sz w:val="23"/>
          <w:szCs w:val="23"/>
        </w:rPr>
        <w:t xml:space="preserve">Cenę </w:t>
      </w:r>
      <w:r>
        <w:rPr>
          <w:sz w:val="23"/>
          <w:szCs w:val="23"/>
        </w:rPr>
        <w:t xml:space="preserve">brutto </w:t>
      </w:r>
      <w:r w:rsidRPr="00850EEA">
        <w:rPr>
          <w:sz w:val="23"/>
          <w:szCs w:val="23"/>
        </w:rPr>
        <w:t>oferty należy podać cyfrowo i słownie w złotych polskich, zgodnie z</w:t>
      </w:r>
      <w:r>
        <w:rPr>
          <w:sz w:val="23"/>
          <w:szCs w:val="23"/>
        </w:rPr>
        <w:t xml:space="preserve"> załączonym formularzem oferty</w:t>
      </w:r>
      <w:r w:rsidRPr="00850EEA">
        <w:rPr>
          <w:sz w:val="23"/>
          <w:szCs w:val="23"/>
        </w:rPr>
        <w:t>. Cena musi uwzględniać wszelkie koszty niezbędne do zrealizowania zamówienia.</w:t>
      </w:r>
    </w:p>
    <w:p w:rsidR="00E859E3" w:rsidRPr="00850EEA" w:rsidRDefault="00E859E3" w:rsidP="00E859E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20" w:lineRule="atLeast"/>
        <w:ind w:left="284" w:hanging="284"/>
        <w:jc w:val="both"/>
        <w:rPr>
          <w:color w:val="000000"/>
          <w:sz w:val="23"/>
          <w:szCs w:val="23"/>
        </w:rPr>
      </w:pPr>
      <w:r w:rsidRPr="00850EEA">
        <w:rPr>
          <w:sz w:val="23"/>
          <w:szCs w:val="23"/>
        </w:rPr>
        <w:t>Cena oferty nie może ulec zmianie w trakcie realizacji umowy zawartej na postawie niniejszego postępowania.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XIV. Opis kryteriów, którymi zamawiający będzie się kierował przy wyborze oferty, wraz z podaniem znaczenia tych kryteriów i sposobu oceny ofert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b/>
          <w:bCs/>
          <w:sz w:val="23"/>
          <w:szCs w:val="23"/>
        </w:rPr>
      </w:pPr>
    </w:p>
    <w:p w:rsidR="00D77218" w:rsidRDefault="00D77218" w:rsidP="00D77218">
      <w:pPr>
        <w:spacing w:line="320" w:lineRule="atLeast"/>
        <w:ind w:left="540" w:hanging="540"/>
        <w:jc w:val="both"/>
        <w:rPr>
          <w:sz w:val="23"/>
          <w:szCs w:val="23"/>
        </w:rPr>
      </w:pPr>
      <w:r>
        <w:rPr>
          <w:sz w:val="23"/>
          <w:szCs w:val="23"/>
        </w:rPr>
        <w:t>1.Przy wyborze najkorzystniejszej oferty Zamawiający będzie kierował się  niżej opisanymi kryteriami:</w:t>
      </w:r>
    </w:p>
    <w:p w:rsidR="00D77218" w:rsidRDefault="00D77218" w:rsidP="00D77218">
      <w:pPr>
        <w:numPr>
          <w:ilvl w:val="2"/>
          <w:numId w:val="30"/>
        </w:num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Cena oferty – 90%</w:t>
      </w:r>
    </w:p>
    <w:p w:rsidR="00D77218" w:rsidRDefault="00D77218" w:rsidP="00D77218">
      <w:pPr>
        <w:numPr>
          <w:ilvl w:val="2"/>
          <w:numId w:val="30"/>
        </w:num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Cena po jakiej Wykonawca wypożyczy studentom  kompletny szkoleniowy sprzęt windsurfingowy – 10%</w:t>
      </w:r>
    </w:p>
    <w:p w:rsidR="00D77218" w:rsidRDefault="00D77218" w:rsidP="00D77218">
      <w:pPr>
        <w:spacing w:line="320" w:lineRule="atLeast"/>
        <w:ind w:left="2340"/>
        <w:jc w:val="both"/>
        <w:rPr>
          <w:sz w:val="23"/>
          <w:szCs w:val="23"/>
        </w:rPr>
      </w:pPr>
    </w:p>
    <w:p w:rsidR="00D77218" w:rsidRDefault="00D77218" w:rsidP="00D77218">
      <w:p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2. Za najkorzystniejszą uznana zostanie oferta, która uzyska w sumie największą liczbę punktów</w:t>
      </w:r>
    </w:p>
    <w:p w:rsidR="00D77218" w:rsidRDefault="00D77218" w:rsidP="00D77218">
      <w:p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łącznie za kryteria a i b;</w:t>
      </w:r>
    </w:p>
    <w:p w:rsidR="00D77218" w:rsidRDefault="00D77218" w:rsidP="00D77218">
      <w:pPr>
        <w:spacing w:line="320" w:lineRule="atLeast"/>
        <w:jc w:val="both"/>
        <w:rPr>
          <w:sz w:val="23"/>
          <w:szCs w:val="23"/>
        </w:rPr>
      </w:pPr>
    </w:p>
    <w:p w:rsidR="00D77218" w:rsidRDefault="00D77218" w:rsidP="00D77218">
      <w:p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3. Punkty liczone będą według następującego wzoru:</w:t>
      </w:r>
    </w:p>
    <w:p w:rsidR="00D77218" w:rsidRDefault="00D77218" w:rsidP="00D77218">
      <w:pPr>
        <w:spacing w:line="320" w:lineRule="atLeast"/>
        <w:jc w:val="both"/>
        <w:rPr>
          <w:sz w:val="23"/>
          <w:szCs w:val="23"/>
        </w:rPr>
      </w:pPr>
    </w:p>
    <w:p w:rsidR="00D77218" w:rsidRDefault="00D77218" w:rsidP="00D77218">
      <w:p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a) Cena oferty</w:t>
      </w:r>
    </w:p>
    <w:p w:rsidR="00D77218" w:rsidRDefault="00D77218" w:rsidP="00D77218">
      <w:p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najniższa cena ofertowa brutto</w:t>
      </w:r>
    </w:p>
    <w:p w:rsidR="00D77218" w:rsidRDefault="00D77218" w:rsidP="00D77218">
      <w:p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------------------------------------- x90 pkt.</w:t>
      </w:r>
    </w:p>
    <w:p w:rsidR="00D77218" w:rsidRDefault="00D77218" w:rsidP="00D77218">
      <w:p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cena oferty badanej</w:t>
      </w:r>
    </w:p>
    <w:p w:rsidR="00D77218" w:rsidRDefault="00D77218" w:rsidP="00D77218">
      <w:p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D77218" w:rsidRDefault="00D77218" w:rsidP="00D77218">
      <w:pPr>
        <w:spacing w:line="320" w:lineRule="atLeast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Najwyższa ilość punktów, jaką można uzyskać w tym kryterium wynosi 90 pkt.</w:t>
      </w:r>
    </w:p>
    <w:p w:rsidR="00D77218" w:rsidRDefault="00D77218" w:rsidP="00D77218">
      <w:pPr>
        <w:spacing w:line="320" w:lineRule="atLeast"/>
        <w:jc w:val="both"/>
        <w:rPr>
          <w:sz w:val="23"/>
          <w:szCs w:val="23"/>
        </w:rPr>
      </w:pPr>
    </w:p>
    <w:p w:rsidR="00D77218" w:rsidRDefault="00D77218" w:rsidP="00D77218">
      <w:p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b) Cena wypożyczenia sprzętu windsurfingowego</w:t>
      </w:r>
    </w:p>
    <w:p w:rsidR="00D77218" w:rsidRDefault="00D77218" w:rsidP="00D77218">
      <w:p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najniższa cena brutto</w:t>
      </w:r>
    </w:p>
    <w:p w:rsidR="00D77218" w:rsidRDefault="00D77218" w:rsidP="00D77218">
      <w:p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--------------------------- x 10 </w:t>
      </w:r>
      <w:proofErr w:type="spellStart"/>
      <w:r>
        <w:rPr>
          <w:sz w:val="23"/>
          <w:szCs w:val="23"/>
        </w:rPr>
        <w:t>pkt</w:t>
      </w:r>
      <w:proofErr w:type="spellEnd"/>
    </w:p>
    <w:p w:rsidR="00D77218" w:rsidRDefault="00D77218" w:rsidP="00D77218">
      <w:p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cena oferty badanej</w:t>
      </w:r>
    </w:p>
    <w:p w:rsidR="00D77218" w:rsidRDefault="00D77218" w:rsidP="00D77218">
      <w:p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77218" w:rsidRDefault="00D77218" w:rsidP="00D77218">
      <w:pPr>
        <w:spacing w:line="320" w:lineRule="atLeast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Najwyższa ilość punktów jaką można uzyskać w tym kryterium wynosi 10 pkt.</w:t>
      </w:r>
    </w:p>
    <w:p w:rsidR="00E859E3" w:rsidRDefault="00D77218" w:rsidP="004D566F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:rsidR="00E859E3" w:rsidRDefault="00E859E3" w:rsidP="00D77218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320" w:lineRule="atLeast"/>
        <w:ind w:left="426" w:hanging="426"/>
        <w:jc w:val="both"/>
        <w:rPr>
          <w:sz w:val="23"/>
          <w:szCs w:val="23"/>
        </w:rPr>
      </w:pPr>
      <w:r w:rsidRPr="00BE02FD">
        <w:rPr>
          <w:sz w:val="23"/>
          <w:szCs w:val="23"/>
        </w:rPr>
        <w:t>Zamawiający będzie dokonywał oceny na podstawie przedstawionych przez</w:t>
      </w:r>
      <w:r>
        <w:rPr>
          <w:sz w:val="23"/>
          <w:szCs w:val="23"/>
        </w:rPr>
        <w:t xml:space="preserve"> </w:t>
      </w:r>
      <w:r w:rsidRPr="00CE0452">
        <w:rPr>
          <w:sz w:val="23"/>
          <w:szCs w:val="23"/>
        </w:rPr>
        <w:t>Wykonawcę dokładnych opisów warunków pobytu uczestników obozu (jadalnia,</w:t>
      </w:r>
      <w:r>
        <w:rPr>
          <w:sz w:val="23"/>
          <w:szCs w:val="23"/>
        </w:rPr>
        <w:t xml:space="preserve"> </w:t>
      </w:r>
      <w:r w:rsidRPr="00CE0452">
        <w:rPr>
          <w:sz w:val="23"/>
          <w:szCs w:val="23"/>
        </w:rPr>
        <w:t xml:space="preserve">sanitariaty, prysznice, oraz szczegółowego opisu miejsca zakwaterowania (studenci, </w:t>
      </w:r>
      <w:r>
        <w:rPr>
          <w:sz w:val="23"/>
          <w:szCs w:val="23"/>
        </w:rPr>
        <w:t xml:space="preserve"> </w:t>
      </w:r>
      <w:r w:rsidRPr="00CE0452">
        <w:rPr>
          <w:sz w:val="23"/>
          <w:szCs w:val="23"/>
        </w:rPr>
        <w:t>kadra), dostępnej infrastruktury (plaża, molo, świetlica, kawiarnia, urządzenia terenowe)</w:t>
      </w:r>
      <w:r>
        <w:rPr>
          <w:sz w:val="23"/>
          <w:szCs w:val="23"/>
        </w:rPr>
        <w:t xml:space="preserve">, zgonie z </w:t>
      </w:r>
      <w:proofErr w:type="spellStart"/>
      <w:r>
        <w:rPr>
          <w:sz w:val="23"/>
          <w:szCs w:val="23"/>
        </w:rPr>
        <w:t>podkryteriami</w:t>
      </w:r>
      <w:proofErr w:type="spellEnd"/>
      <w:r>
        <w:rPr>
          <w:sz w:val="23"/>
          <w:szCs w:val="23"/>
        </w:rPr>
        <w:t>, o których mowa w ust.3 lit. b).</w:t>
      </w:r>
    </w:p>
    <w:p w:rsidR="00E859E3" w:rsidRDefault="00E859E3" w:rsidP="00E859E3">
      <w:pPr>
        <w:widowControl w:val="0"/>
        <w:tabs>
          <w:tab w:val="left" w:pos="426"/>
        </w:tabs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</w:p>
    <w:p w:rsidR="00E859E3" w:rsidRDefault="00E859E3" w:rsidP="00E859E3">
      <w:pPr>
        <w:widowControl w:val="0"/>
        <w:tabs>
          <w:tab w:val="left" w:pos="426"/>
        </w:tabs>
        <w:autoSpaceDE w:val="0"/>
        <w:autoSpaceDN w:val="0"/>
        <w:adjustRightInd w:val="0"/>
        <w:spacing w:line="320" w:lineRule="atLeas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Zamawiający zastrzega sobie prawo wizji na terenie ośrodka zgłoszonego w dokumentach przetargowych celem określenia zgodności opisu ze stanem faktycznym i oceny atrakcyjności jego lokalizacji.</w:t>
      </w:r>
    </w:p>
    <w:p w:rsidR="00E859E3" w:rsidRPr="00CE0452" w:rsidRDefault="00E859E3" w:rsidP="00E859E3">
      <w:pPr>
        <w:widowControl w:val="0"/>
        <w:tabs>
          <w:tab w:val="left" w:pos="426"/>
        </w:tabs>
        <w:autoSpaceDE w:val="0"/>
        <w:autoSpaceDN w:val="0"/>
        <w:adjustRightInd w:val="0"/>
        <w:spacing w:line="320" w:lineRule="atLeast"/>
        <w:ind w:left="426"/>
        <w:jc w:val="both"/>
        <w:rPr>
          <w:sz w:val="23"/>
          <w:szCs w:val="23"/>
        </w:rPr>
      </w:pPr>
    </w:p>
    <w:p w:rsidR="00E859E3" w:rsidRDefault="00E859E3" w:rsidP="00D77218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20" w:lineRule="atLeast"/>
        <w:ind w:left="426" w:hanging="426"/>
        <w:jc w:val="both"/>
        <w:rPr>
          <w:sz w:val="23"/>
          <w:szCs w:val="23"/>
        </w:rPr>
      </w:pPr>
      <w:r w:rsidRPr="001F6642">
        <w:rPr>
          <w:sz w:val="23"/>
          <w:szCs w:val="23"/>
        </w:rPr>
        <w:t>Oferta z największą liczbą punktów zostanie wybrana jako najkorzystniejsza</w:t>
      </w:r>
      <w:r w:rsidR="001F6642" w:rsidRPr="001F6642">
        <w:rPr>
          <w:sz w:val="23"/>
          <w:szCs w:val="23"/>
        </w:rPr>
        <w:t>.</w:t>
      </w:r>
    </w:p>
    <w:p w:rsidR="001F6642" w:rsidRDefault="001F6642" w:rsidP="001F6642">
      <w:pPr>
        <w:pStyle w:val="Akapitzlist"/>
        <w:widowControl w:val="0"/>
        <w:autoSpaceDE w:val="0"/>
        <w:autoSpaceDN w:val="0"/>
        <w:adjustRightInd w:val="0"/>
        <w:spacing w:line="320" w:lineRule="atLeast"/>
        <w:ind w:left="426"/>
        <w:jc w:val="both"/>
        <w:rPr>
          <w:sz w:val="23"/>
          <w:szCs w:val="23"/>
        </w:rPr>
      </w:pPr>
    </w:p>
    <w:p w:rsidR="00E859E3" w:rsidRDefault="00E859E3" w:rsidP="00D77218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320" w:lineRule="atLeast"/>
        <w:ind w:left="426" w:hanging="426"/>
        <w:jc w:val="both"/>
        <w:rPr>
          <w:sz w:val="23"/>
          <w:szCs w:val="23"/>
        </w:rPr>
      </w:pPr>
      <w:r w:rsidRPr="001F6642">
        <w:rPr>
          <w:sz w:val="23"/>
          <w:szCs w:val="23"/>
        </w:rPr>
        <w:t xml:space="preserve">Punkty przyznane każdej ofercie będą zaokrąglane do dwóch miejsc po przecinku lub z większą dokładnością, jeżeli przy zastosowaniu wymienionego zaokrąglenia nie występuje </w:t>
      </w:r>
      <w:r w:rsidR="00F33777" w:rsidRPr="001F6642">
        <w:rPr>
          <w:sz w:val="23"/>
          <w:szCs w:val="23"/>
        </w:rPr>
        <w:tab/>
      </w:r>
      <w:r w:rsidRPr="001F6642">
        <w:rPr>
          <w:sz w:val="23"/>
          <w:szCs w:val="23"/>
        </w:rPr>
        <w:t>różnica w ilości przyznanych punktów wynikająca z małej różnicy zaoferowanych cen.</w:t>
      </w:r>
    </w:p>
    <w:p w:rsidR="001F6642" w:rsidRPr="001F6642" w:rsidRDefault="001F6642" w:rsidP="001F6642">
      <w:pPr>
        <w:pStyle w:val="Akapitzlist"/>
        <w:rPr>
          <w:sz w:val="23"/>
          <w:szCs w:val="23"/>
        </w:rPr>
      </w:pPr>
    </w:p>
    <w:p w:rsidR="00E859E3" w:rsidRPr="001F6642" w:rsidRDefault="00E859E3" w:rsidP="00D77218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320" w:lineRule="atLeast"/>
        <w:ind w:left="426" w:hanging="426"/>
        <w:jc w:val="both"/>
        <w:rPr>
          <w:sz w:val="23"/>
          <w:szCs w:val="23"/>
        </w:rPr>
      </w:pPr>
      <w:r w:rsidRPr="001F6642">
        <w:rPr>
          <w:sz w:val="23"/>
          <w:szCs w:val="23"/>
        </w:rPr>
        <w:t xml:space="preserve">Zamawiający udzieli zamówienia publicznego temu spośród niewykluczonych z </w:t>
      </w:r>
      <w:r w:rsidR="00F33777" w:rsidRPr="001F6642">
        <w:rPr>
          <w:sz w:val="23"/>
          <w:szCs w:val="23"/>
        </w:rPr>
        <w:t>postępowania W</w:t>
      </w:r>
      <w:r w:rsidRPr="001F6642">
        <w:rPr>
          <w:sz w:val="23"/>
          <w:szCs w:val="23"/>
        </w:rPr>
        <w:t xml:space="preserve">ykonawców, którego oferta w toku badania i oceny ofert nie zostanie </w:t>
      </w:r>
      <w:r w:rsidR="00F33777" w:rsidRPr="001F6642">
        <w:rPr>
          <w:sz w:val="23"/>
          <w:szCs w:val="23"/>
        </w:rPr>
        <w:tab/>
      </w:r>
      <w:r w:rsidRPr="001F6642">
        <w:rPr>
          <w:sz w:val="23"/>
          <w:szCs w:val="23"/>
        </w:rPr>
        <w:t xml:space="preserve">odrzucona i zostanie </w:t>
      </w:r>
      <w:r w:rsidRPr="001F6642">
        <w:rPr>
          <w:sz w:val="23"/>
          <w:szCs w:val="23"/>
        </w:rPr>
        <w:lastRenderedPageBreak/>
        <w:t>uznana za najkorzystniejszą, tzn. otrzyma największą liczbę punktów.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XV. Informacje o formalnościach, jakie powinny zostać dopełnione po wyborze oferty w celu zawarcia umowy w sprawie zamówienia publicznego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Wykonawca, którego oferta zostanie uznana za najkorzystniejszą zostanie niezwłocznie powiadomiony o wyborze jego oferty oraz o terminie podpisania umowy.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XVI. Wymagania dotyczące zabezpieczenia należytego wykonania umowy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Zamawiający nie wymaga zabezpieczenia należytego wykonania umowy.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XVII.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Wzór umowy w sprawie zamówienia publicznego stanowi </w:t>
      </w:r>
      <w:r>
        <w:rPr>
          <w:b/>
          <w:bCs/>
          <w:sz w:val="23"/>
          <w:szCs w:val="23"/>
        </w:rPr>
        <w:t>Załącznik nr 4</w:t>
      </w:r>
      <w:r>
        <w:rPr>
          <w:sz w:val="23"/>
          <w:szCs w:val="23"/>
        </w:rPr>
        <w:t xml:space="preserve"> do SIWZ.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jc w:val="both"/>
        <w:rPr>
          <w:b/>
          <w:bCs/>
          <w:sz w:val="23"/>
          <w:szCs w:val="23"/>
        </w:rPr>
      </w:pPr>
    </w:p>
    <w:p w:rsidR="00E859E3" w:rsidRDefault="0042711A" w:rsidP="00E859E3">
      <w:pPr>
        <w:widowControl w:val="0"/>
        <w:autoSpaceDE w:val="0"/>
        <w:autoSpaceDN w:val="0"/>
        <w:adjustRightInd w:val="0"/>
        <w:spacing w:line="320" w:lineRule="atLeast"/>
        <w:ind w:left="720" w:hanging="7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XVIII. </w:t>
      </w:r>
      <w:r w:rsidR="00E859E3">
        <w:rPr>
          <w:b/>
          <w:bCs/>
          <w:sz w:val="23"/>
          <w:szCs w:val="23"/>
        </w:rPr>
        <w:t>Pouczenie o środkach ochrony prawnej przysługujących wykonawcy w toku postępowania o udzielenie zamówienia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720" w:hanging="720"/>
        <w:jc w:val="both"/>
        <w:rPr>
          <w:b/>
          <w:bCs/>
          <w:sz w:val="23"/>
          <w:szCs w:val="23"/>
        </w:rPr>
      </w:pPr>
    </w:p>
    <w:p w:rsidR="00E859E3" w:rsidRPr="00FB2B83" w:rsidRDefault="00E859E3" w:rsidP="00E859E3">
      <w:pPr>
        <w:widowControl w:val="0"/>
        <w:autoSpaceDE w:val="0"/>
        <w:autoSpaceDN w:val="0"/>
        <w:adjustRightInd w:val="0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W toku postępowania o udzielenie zamówienia Wykonawcy przysługują środki ochrony prawnej określone w art. 180 i nast. Ustawy.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900" w:hanging="90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XIX. Opis części zamówienia, jeżeli zamawiający dopuszcza składanie ofert częściowych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900" w:hanging="900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900" w:hanging="900"/>
        <w:jc w:val="both"/>
        <w:rPr>
          <w:sz w:val="23"/>
          <w:szCs w:val="23"/>
        </w:rPr>
      </w:pPr>
      <w:r>
        <w:rPr>
          <w:sz w:val="23"/>
          <w:szCs w:val="23"/>
        </w:rPr>
        <w:t>Zamawiający nie dopuszcza składania ofert częściowych.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900" w:hanging="900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XX. Maksymalna liczba wykonawców, z którymi zamawiający zawrze umowę ramową, jeżeli zamawiający przewiduje zawarcie umowy ramowej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sz w:val="23"/>
          <w:szCs w:val="23"/>
        </w:rPr>
      </w:pPr>
      <w:r>
        <w:rPr>
          <w:sz w:val="23"/>
          <w:szCs w:val="23"/>
        </w:rPr>
        <w:t>Zamawiający nie przewiduje zawarcia umowy ramowej.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XXI. Informacja o przewidywanych zamówieniach uzupełniających, o których mowa w art. 67 ust. 1 pkt 6 i 7 lub art. 134 ust. 6 pkt 3 i 4, jeżeli zamawiający przewiduje udzielenie takich zamówień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sz w:val="23"/>
          <w:szCs w:val="23"/>
        </w:rPr>
      </w:pPr>
      <w:r>
        <w:rPr>
          <w:sz w:val="23"/>
          <w:szCs w:val="23"/>
        </w:rPr>
        <w:t>Zamawiający nie przewiduje zamówień uzupełniających.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XXII. Opis sposobu przedstawiania ofert wariantowych oraz minimalne warunki, jakim muszą </w:t>
      </w:r>
      <w:r>
        <w:rPr>
          <w:b/>
          <w:bCs/>
          <w:sz w:val="23"/>
          <w:szCs w:val="23"/>
        </w:rPr>
        <w:lastRenderedPageBreak/>
        <w:t>odpowiadać oferty wariantowe, jeżeli zamawiający dopuszcza ich składanie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sz w:val="23"/>
          <w:szCs w:val="23"/>
        </w:rPr>
      </w:pPr>
      <w:r>
        <w:rPr>
          <w:sz w:val="23"/>
          <w:szCs w:val="23"/>
        </w:rPr>
        <w:t>Zamawiający nie dopuszcza składania ofert wariantowych.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540" w:hanging="540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720" w:hanging="7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XXIII. Adres poczty elektronicznej lub strony internetowej zamawiającego, jeżeli zamawiający dopuszcza porozumiewanie się drogą elektroniczną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720" w:hanging="720"/>
        <w:jc w:val="both"/>
        <w:rPr>
          <w:b/>
          <w:bCs/>
          <w:sz w:val="23"/>
          <w:szCs w:val="23"/>
        </w:rPr>
      </w:pPr>
    </w:p>
    <w:p w:rsidR="00E859E3" w:rsidRPr="004C5955" w:rsidRDefault="00E859E3" w:rsidP="00E859E3">
      <w:pPr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line="320" w:lineRule="atLeast"/>
        <w:ind w:left="1440" w:hanging="1440"/>
        <w:jc w:val="both"/>
        <w:rPr>
          <w:sz w:val="23"/>
          <w:szCs w:val="23"/>
        </w:rPr>
      </w:pPr>
      <w:r w:rsidRPr="004C5955">
        <w:rPr>
          <w:sz w:val="23"/>
          <w:szCs w:val="23"/>
        </w:rPr>
        <w:t xml:space="preserve">Adres poczty elektronicznej: </w:t>
      </w:r>
      <w:r w:rsidR="00CE4179" w:rsidRPr="004C5955">
        <w:rPr>
          <w:color w:val="000000"/>
          <w:sz w:val="23"/>
          <w:szCs w:val="23"/>
          <w:u w:val="single"/>
        </w:rPr>
        <w:t>aifz@awf.kat</w:t>
      </w:r>
      <w:r w:rsidRPr="004C5955">
        <w:rPr>
          <w:color w:val="000000"/>
          <w:sz w:val="23"/>
          <w:szCs w:val="23"/>
          <w:u w:val="single"/>
        </w:rPr>
        <w:t>owice.pl</w:t>
      </w:r>
    </w:p>
    <w:p w:rsidR="00E859E3" w:rsidRPr="004C5955" w:rsidRDefault="00E859E3" w:rsidP="00E859E3">
      <w:pPr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adjustRightInd w:val="0"/>
        <w:spacing w:line="320" w:lineRule="atLeast"/>
        <w:ind w:left="1440" w:hanging="1440"/>
        <w:jc w:val="both"/>
        <w:rPr>
          <w:sz w:val="23"/>
          <w:szCs w:val="23"/>
        </w:rPr>
      </w:pPr>
      <w:r w:rsidRPr="004C5955">
        <w:rPr>
          <w:sz w:val="23"/>
          <w:szCs w:val="23"/>
        </w:rPr>
        <w:t xml:space="preserve">Adres strony internetowej: </w:t>
      </w:r>
      <w:r w:rsidRPr="004C5955">
        <w:rPr>
          <w:color w:val="000000"/>
          <w:sz w:val="23"/>
          <w:szCs w:val="23"/>
          <w:u w:val="single"/>
        </w:rPr>
        <w:t>www.awf.katowice.pl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720" w:hanging="720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720" w:hanging="7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XXIV. Informacje dotyczące walut obcych, w jakich mogą być prowadzone rozliczenia między zamawiającym a wykonawcą, jeżeli zamawiający przewiduje rozliczenia w walutach obcych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720" w:hanging="720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720" w:hanging="720"/>
        <w:jc w:val="both"/>
        <w:rPr>
          <w:sz w:val="23"/>
          <w:szCs w:val="23"/>
        </w:rPr>
      </w:pPr>
      <w:r>
        <w:rPr>
          <w:sz w:val="23"/>
          <w:szCs w:val="23"/>
        </w:rPr>
        <w:t>Zamawiający nie dopuszcza prowadzenia rozliczeń w innej walucie niż złoty polski.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720" w:hanging="720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900" w:hanging="90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XXV. Wysokość zwrotu kosztów udziału w postępowaniu, jeżeli zamawiający przewiduje ich zwrot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900" w:hanging="900"/>
        <w:jc w:val="both"/>
        <w:rPr>
          <w:b/>
          <w:bCs/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900" w:hanging="900"/>
        <w:jc w:val="both"/>
        <w:rPr>
          <w:sz w:val="23"/>
          <w:szCs w:val="23"/>
        </w:rPr>
      </w:pPr>
      <w:r>
        <w:rPr>
          <w:sz w:val="23"/>
          <w:szCs w:val="23"/>
        </w:rPr>
        <w:t>Zamawiający nie przewiduje zwrotu kosztów udziału w postępowaniu.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900" w:hanging="900"/>
        <w:jc w:val="both"/>
        <w:rPr>
          <w:sz w:val="23"/>
          <w:szCs w:val="23"/>
        </w:rPr>
      </w:pP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900" w:hanging="90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XXVI. Wykaz załączników do SIWZ</w:t>
      </w:r>
    </w:p>
    <w:p w:rsidR="00E859E3" w:rsidRDefault="00E859E3" w:rsidP="00E859E3">
      <w:pPr>
        <w:widowControl w:val="0"/>
        <w:autoSpaceDE w:val="0"/>
        <w:autoSpaceDN w:val="0"/>
        <w:adjustRightInd w:val="0"/>
        <w:spacing w:line="320" w:lineRule="atLeast"/>
        <w:ind w:left="900" w:hanging="900"/>
        <w:jc w:val="both"/>
        <w:rPr>
          <w:sz w:val="23"/>
          <w:szCs w:val="23"/>
        </w:rPr>
      </w:pPr>
    </w:p>
    <w:p w:rsidR="00E859E3" w:rsidRDefault="00E859E3" w:rsidP="00E859E3">
      <w:pPr>
        <w:widowControl w:val="0"/>
        <w:tabs>
          <w:tab w:val="left" w:pos="180"/>
        </w:tabs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Załącznik nr 1</w:t>
      </w:r>
      <w:r>
        <w:rPr>
          <w:sz w:val="23"/>
          <w:szCs w:val="23"/>
        </w:rPr>
        <w:t xml:space="preserve"> – Formularz ofertowy,</w:t>
      </w:r>
    </w:p>
    <w:p w:rsidR="00E859E3" w:rsidRDefault="00E859E3" w:rsidP="00E859E3">
      <w:pPr>
        <w:widowControl w:val="0"/>
        <w:tabs>
          <w:tab w:val="left" w:pos="180"/>
        </w:tabs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Załącznik nr 2</w:t>
      </w:r>
      <w:r>
        <w:rPr>
          <w:sz w:val="23"/>
          <w:szCs w:val="23"/>
        </w:rPr>
        <w:t xml:space="preserve"> – Oświadczenie, że wykonawca spełnia wymogi art. 22 ust. 1 Ustawy,</w:t>
      </w:r>
    </w:p>
    <w:p w:rsidR="00E859E3" w:rsidRDefault="00E859E3" w:rsidP="00E859E3">
      <w:pPr>
        <w:widowControl w:val="0"/>
        <w:tabs>
          <w:tab w:val="left" w:pos="180"/>
        </w:tabs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Załącznik nr 3</w:t>
      </w:r>
      <w:r>
        <w:rPr>
          <w:sz w:val="23"/>
          <w:szCs w:val="23"/>
        </w:rPr>
        <w:t xml:space="preserve"> – Oświadczenie, że wykonawca nie podlega wykluczeniu na podst. art. 24 Ustawy,</w:t>
      </w:r>
    </w:p>
    <w:p w:rsidR="00E859E3" w:rsidRDefault="00E859E3" w:rsidP="00E859E3">
      <w:pPr>
        <w:widowControl w:val="0"/>
        <w:tabs>
          <w:tab w:val="left" w:pos="180"/>
        </w:tabs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Załącznik nr 4</w:t>
      </w:r>
      <w:r>
        <w:rPr>
          <w:sz w:val="23"/>
          <w:szCs w:val="23"/>
        </w:rPr>
        <w:t xml:space="preserve"> – Wzór umowy w sprawie udzielenia zamówienia publicznego,</w:t>
      </w:r>
    </w:p>
    <w:p w:rsidR="00E859E3" w:rsidRDefault="00E859E3" w:rsidP="00E859E3">
      <w:pPr>
        <w:widowControl w:val="0"/>
        <w:tabs>
          <w:tab w:val="left" w:pos="180"/>
        </w:tabs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Załącznik nr 5</w:t>
      </w:r>
      <w:r w:rsidR="00C20710">
        <w:rPr>
          <w:sz w:val="23"/>
          <w:szCs w:val="23"/>
        </w:rPr>
        <w:t xml:space="preserve"> – Opis przedmiotu zamówienia,</w:t>
      </w:r>
    </w:p>
    <w:p w:rsidR="00C20710" w:rsidRDefault="00C20710" w:rsidP="00C20710">
      <w:pPr>
        <w:widowControl w:val="0"/>
        <w:tabs>
          <w:tab w:val="left" w:pos="180"/>
        </w:tabs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  <w:r w:rsidRPr="00C20710">
        <w:rPr>
          <w:b/>
          <w:sz w:val="23"/>
          <w:szCs w:val="23"/>
        </w:rPr>
        <w:t>Załącznik nr 6</w:t>
      </w:r>
      <w:r>
        <w:rPr>
          <w:sz w:val="23"/>
          <w:szCs w:val="23"/>
        </w:rPr>
        <w:t xml:space="preserve"> - </w:t>
      </w:r>
      <w:r w:rsidRPr="00C20710">
        <w:rPr>
          <w:sz w:val="23"/>
          <w:szCs w:val="23"/>
        </w:rPr>
        <w:t xml:space="preserve">Lista podmiotów należących </w:t>
      </w:r>
      <w:r>
        <w:rPr>
          <w:sz w:val="23"/>
          <w:szCs w:val="23"/>
        </w:rPr>
        <w:t xml:space="preserve">do tej samej grupy kapitałowej/ </w:t>
      </w:r>
      <w:r w:rsidRPr="00C20710">
        <w:rPr>
          <w:sz w:val="23"/>
          <w:szCs w:val="23"/>
        </w:rPr>
        <w:t xml:space="preserve">Informacja o tym, że wykonawca nie </w:t>
      </w:r>
      <w:r>
        <w:rPr>
          <w:sz w:val="23"/>
          <w:szCs w:val="23"/>
        </w:rPr>
        <w:t xml:space="preserve">przynależy do grupy kapitałowej </w:t>
      </w:r>
      <w:r w:rsidRPr="00C20710">
        <w:rPr>
          <w:sz w:val="23"/>
          <w:szCs w:val="23"/>
        </w:rPr>
        <w:t>w rozumieniu ustawy z dnia 16 lutego 2007 r. o ochronie konkurencji i konsumentó</w:t>
      </w:r>
      <w:r>
        <w:rPr>
          <w:sz w:val="23"/>
          <w:szCs w:val="23"/>
        </w:rPr>
        <w:t>w</w:t>
      </w:r>
    </w:p>
    <w:p w:rsidR="000C1D7E" w:rsidRDefault="000C1D7E"/>
    <w:sectPr w:rsidR="000C1D7E" w:rsidSect="00A91E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7F9"/>
    <w:multiLevelType w:val="multilevel"/>
    <w:tmpl w:val="737826F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94485F"/>
    <w:multiLevelType w:val="singleLevel"/>
    <w:tmpl w:val="30AEDFF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757383B"/>
    <w:multiLevelType w:val="hybridMultilevel"/>
    <w:tmpl w:val="071A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8232F"/>
    <w:multiLevelType w:val="singleLevel"/>
    <w:tmpl w:val="517454B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7F4196D"/>
    <w:multiLevelType w:val="singleLevel"/>
    <w:tmpl w:val="517454B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B537D48"/>
    <w:multiLevelType w:val="hybridMultilevel"/>
    <w:tmpl w:val="F508BCCE"/>
    <w:lvl w:ilvl="0" w:tplc="91C2402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D30AAA04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C801E01"/>
    <w:multiLevelType w:val="singleLevel"/>
    <w:tmpl w:val="8B6AEC1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A255863"/>
    <w:multiLevelType w:val="singleLevel"/>
    <w:tmpl w:val="756E967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AE23E88"/>
    <w:multiLevelType w:val="hybridMultilevel"/>
    <w:tmpl w:val="071A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12696C"/>
    <w:multiLevelType w:val="singleLevel"/>
    <w:tmpl w:val="58D40E7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4A6A028E"/>
    <w:multiLevelType w:val="hybridMultilevel"/>
    <w:tmpl w:val="C748ABAA"/>
    <w:lvl w:ilvl="0" w:tplc="F8B86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70FC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0359E1"/>
    <w:multiLevelType w:val="hybridMultilevel"/>
    <w:tmpl w:val="BD169C48"/>
    <w:lvl w:ilvl="0" w:tplc="44FC062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93282"/>
    <w:multiLevelType w:val="hybridMultilevel"/>
    <w:tmpl w:val="254077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594353"/>
    <w:multiLevelType w:val="multilevel"/>
    <w:tmpl w:val="035C508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582667"/>
    <w:multiLevelType w:val="singleLevel"/>
    <w:tmpl w:val="58D40E7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653C749A"/>
    <w:multiLevelType w:val="hybridMultilevel"/>
    <w:tmpl w:val="C1AE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6452C8"/>
    <w:multiLevelType w:val="hybridMultilevel"/>
    <w:tmpl w:val="78861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4B03E8"/>
    <w:multiLevelType w:val="hybridMultilevel"/>
    <w:tmpl w:val="2A7C65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0"/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4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3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  <w:b w:val="0"/>
        </w:rPr>
      </w:lvl>
    </w:lvlOverride>
  </w:num>
  <w:num w:numId="15">
    <w:abstractNumId w:val="6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  <w:lvlOverride w:ilvl="0">
      <w:lvl w:ilvl="0">
        <w:start w:val="1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  <w:lvlOverride w:ilvl="0">
      <w:lvl w:ilvl="0">
        <w:start w:val="1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  <w:lvlOverride w:ilvl="0">
      <w:lvl w:ilvl="0">
        <w:start w:val="2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  <w:b w:val="0"/>
        </w:rPr>
      </w:lvl>
    </w:lvlOverride>
  </w:num>
  <w:num w:numId="19">
    <w:abstractNumId w:val="6"/>
    <w:lvlOverride w:ilvl="0">
      <w:lvl w:ilvl="0">
        <w:start w:val="3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  <w:b w:val="0"/>
        </w:rPr>
      </w:lvl>
    </w:lvlOverride>
  </w:num>
  <w:num w:numId="21">
    <w:abstractNumId w:val="14"/>
  </w:num>
  <w:num w:numId="22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2"/>
  </w:num>
  <w:num w:numId="24">
    <w:abstractNumId w:val="2"/>
  </w:num>
  <w:num w:numId="25">
    <w:abstractNumId w:val="8"/>
  </w:num>
  <w:num w:numId="26">
    <w:abstractNumId w:val="17"/>
  </w:num>
  <w:num w:numId="27">
    <w:abstractNumId w:val="15"/>
  </w:num>
  <w:num w:numId="28">
    <w:abstractNumId w:val="16"/>
  </w:num>
  <w:num w:numId="29">
    <w:abstractNumId w:val="5"/>
  </w:num>
  <w:num w:numId="30">
    <w:abstractNumId w:val="10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9E3"/>
    <w:rsid w:val="000C1D7E"/>
    <w:rsid w:val="000F7433"/>
    <w:rsid w:val="00145BCD"/>
    <w:rsid w:val="001740D7"/>
    <w:rsid w:val="001F6642"/>
    <w:rsid w:val="0031797A"/>
    <w:rsid w:val="0038626B"/>
    <w:rsid w:val="003C4983"/>
    <w:rsid w:val="0042711A"/>
    <w:rsid w:val="004C5955"/>
    <w:rsid w:val="004D566F"/>
    <w:rsid w:val="004D72AA"/>
    <w:rsid w:val="004F5207"/>
    <w:rsid w:val="005D1250"/>
    <w:rsid w:val="00730E56"/>
    <w:rsid w:val="0091720B"/>
    <w:rsid w:val="009837A3"/>
    <w:rsid w:val="009B7740"/>
    <w:rsid w:val="00A25E9B"/>
    <w:rsid w:val="00A32044"/>
    <w:rsid w:val="00A57012"/>
    <w:rsid w:val="00A91EF8"/>
    <w:rsid w:val="00BC2807"/>
    <w:rsid w:val="00C20710"/>
    <w:rsid w:val="00C75004"/>
    <w:rsid w:val="00CE4179"/>
    <w:rsid w:val="00D77218"/>
    <w:rsid w:val="00E615EF"/>
    <w:rsid w:val="00E80657"/>
    <w:rsid w:val="00E859E3"/>
    <w:rsid w:val="00F33777"/>
    <w:rsid w:val="00F8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859E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5B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B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B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B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B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C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F6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alinowska@awf.katowice.pl" TargetMode="External"/><Relationship Id="rId5" Type="http://schemas.openxmlformats.org/officeDocument/2006/relationships/hyperlink" Target="mailto:t.szpyrka@awf.katowice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2275</Words>
  <Characters>13655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Tomek</cp:lastModifiedBy>
  <cp:revision>18</cp:revision>
  <dcterms:created xsi:type="dcterms:W3CDTF">2013-03-12T13:55:00Z</dcterms:created>
  <dcterms:modified xsi:type="dcterms:W3CDTF">2013-04-04T11:16:00Z</dcterms:modified>
</cp:coreProperties>
</file>