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CE" w:rsidRPr="006E7511" w:rsidRDefault="00BF59CE" w:rsidP="00343CBD">
      <w:pPr>
        <w:spacing w:after="0" w:line="3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>SPECYFIKACJA ISTOTNYCH WARUNKÓW ZAMÓWIENIA</w:t>
      </w:r>
    </w:p>
    <w:p w:rsidR="00BF59CE" w:rsidRPr="006E7511" w:rsidRDefault="00BF59CE" w:rsidP="00343CBD">
      <w:pPr>
        <w:spacing w:after="0" w:line="3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>dla postępowania o udzielenia zamówienia publicznego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</w:t>
      </w:r>
    </w:p>
    <w:p w:rsidR="00BF59CE" w:rsidRDefault="00BF59CE" w:rsidP="00B50E4D">
      <w:pPr>
        <w:spacing w:after="0" w:line="3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specjalistycznej aparatury badawczo-treningowej dla </w:t>
      </w:r>
      <w:r>
        <w:rPr>
          <w:rFonts w:ascii="Times New Roman" w:hAnsi="Times New Roman" w:cs="Times New Roman"/>
          <w:b/>
          <w:bCs/>
          <w:sz w:val="24"/>
          <w:szCs w:val="24"/>
        </w:rPr>
        <w:t>Akademii Wychowania Fizycznego im. J. Kukuczki w Katowicach</w:t>
      </w:r>
    </w:p>
    <w:p w:rsidR="00BF59CE" w:rsidRPr="006E7511" w:rsidRDefault="00BF59CE" w:rsidP="00343CBD">
      <w:pPr>
        <w:spacing w:after="0" w:line="3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 xml:space="preserve">o wartości poniżej </w:t>
      </w:r>
      <w:r>
        <w:rPr>
          <w:rFonts w:ascii="Times New Roman" w:hAnsi="Times New Roman" w:cs="Times New Roman"/>
          <w:b/>
          <w:bCs/>
          <w:sz w:val="24"/>
          <w:szCs w:val="24"/>
        </w:rPr>
        <w:t>193.000</w:t>
      </w:r>
      <w:r w:rsidRPr="006E7511">
        <w:rPr>
          <w:rFonts w:ascii="Times New Roman" w:hAnsi="Times New Roman" w:cs="Times New Roman"/>
          <w:b/>
          <w:bCs/>
          <w:sz w:val="24"/>
          <w:szCs w:val="24"/>
        </w:rPr>
        <w:t xml:space="preserve"> euro</w:t>
      </w:r>
    </w:p>
    <w:p w:rsidR="00BF59CE" w:rsidRPr="006E7511" w:rsidRDefault="00BF59CE" w:rsidP="00343CBD">
      <w:pPr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>w trybie przetargu nieograniczonego</w:t>
      </w:r>
    </w:p>
    <w:p w:rsidR="00BF59CE" w:rsidRPr="006E7511" w:rsidRDefault="00BF59CE" w:rsidP="00343CBD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>I. Informacje o Zamawiającym</w:t>
      </w: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Akademia Wychowania Fizycznego im. Jerzego Kukuczki w Katowicach</w:t>
      </w: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ul. Mikołowska 72a, 40 – 065 Katowice</w:t>
      </w: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REGON: 0003278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E7511">
        <w:rPr>
          <w:rFonts w:ascii="Times New Roman" w:hAnsi="Times New Roman" w:cs="Times New Roman"/>
          <w:sz w:val="24"/>
          <w:szCs w:val="24"/>
        </w:rPr>
        <w:t>2,</w:t>
      </w: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NIP: 634 019 53 42</w:t>
      </w: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 xml:space="preserve">strona </w:t>
      </w:r>
      <w:proofErr w:type="spellStart"/>
      <w:r w:rsidRPr="006E751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6E751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E7511">
          <w:rPr>
            <w:rStyle w:val="Hipercze"/>
            <w:rFonts w:ascii="Times New Roman" w:hAnsi="Times New Roman" w:cs="Times New Roman"/>
            <w:sz w:val="24"/>
            <w:szCs w:val="24"/>
          </w:rPr>
          <w:t>www.awf.katowice.pl</w:t>
        </w:r>
      </w:hyperlink>
    </w:p>
    <w:p w:rsidR="00BF59CE" w:rsidRPr="00410603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0603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410603">
        <w:rPr>
          <w:rFonts w:ascii="Times New Roman" w:hAnsi="Times New Roman" w:cs="Times New Roman"/>
          <w:sz w:val="24"/>
          <w:szCs w:val="24"/>
          <w:lang w:val="en-US"/>
        </w:rPr>
        <w:t xml:space="preserve"> email:</w:t>
      </w:r>
      <w:r w:rsidRPr="00410603">
        <w:rPr>
          <w:rFonts w:ascii="Times New Roman" w:hAnsi="Times New Roman" w:cs="Times New Roman"/>
          <w:color w:val="0000FF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lang w:val="en-US" w:eastAsia="pl-PL"/>
        </w:rPr>
        <w:t>w.zdzieblo@awf.katowice.pl</w:t>
      </w: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 xml:space="preserve">Nr sprawy: </w:t>
      </w:r>
      <w:r>
        <w:rPr>
          <w:rFonts w:ascii="Times New Roman" w:hAnsi="Times New Roman" w:cs="Times New Roman"/>
          <w:sz w:val="24"/>
          <w:szCs w:val="24"/>
        </w:rPr>
        <w:t>ZP 23/2011</w:t>
      </w: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>II. Tryb udzielenia zamówienia</w:t>
      </w: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Postępowanie w sprawie udzielenia zamówienia publicznego prowadzone jest w trybie przetargu nieograniczonego, zgodnie z przepisami ustawy z dnia 29 stycznia 2004 r. Prawo zamówień publicznych (</w:t>
      </w:r>
      <w:proofErr w:type="spellStart"/>
      <w:r w:rsidRPr="006E751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E7511">
        <w:rPr>
          <w:rFonts w:ascii="Times New Roman" w:hAnsi="Times New Roman" w:cs="Times New Roman"/>
          <w:sz w:val="24"/>
          <w:szCs w:val="24"/>
        </w:rPr>
        <w:t xml:space="preserve">. z 2004 r., Nr 19, Poz. 177 z </w:t>
      </w:r>
      <w:proofErr w:type="spellStart"/>
      <w:r w:rsidRPr="006E751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E7511">
        <w:rPr>
          <w:rFonts w:ascii="Times New Roman" w:hAnsi="Times New Roman" w:cs="Times New Roman"/>
          <w:sz w:val="24"/>
          <w:szCs w:val="24"/>
        </w:rPr>
        <w:t>. zm.), zwanej dalej „Ustawą”, oraz wydanych na jej podstawie przepisów wykonawczych.</w:t>
      </w: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>III. Opis przedmiotu zamówienia</w:t>
      </w: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0A6355" w:rsidRDefault="00BF59CE" w:rsidP="00086C66">
      <w:pPr>
        <w:pStyle w:val="Akapitzlist"/>
        <w:numPr>
          <w:ilvl w:val="0"/>
          <w:numId w:val="22"/>
        </w:numPr>
        <w:spacing w:after="0" w:line="320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3207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0A6355">
        <w:rPr>
          <w:rFonts w:ascii="Times New Roman" w:hAnsi="Times New Roman" w:cs="Times New Roman"/>
          <w:sz w:val="24"/>
          <w:szCs w:val="24"/>
        </w:rPr>
        <w:t xml:space="preserve">dostawa </w:t>
      </w:r>
      <w:r w:rsidRPr="000A6355">
        <w:rPr>
          <w:rFonts w:ascii="Times New Roman" w:hAnsi="Times New Roman" w:cs="Times New Roman"/>
          <w:sz w:val="24"/>
          <w:szCs w:val="24"/>
          <w:lang w:eastAsia="pl-PL"/>
        </w:rPr>
        <w:t xml:space="preserve">specjalistycznej aparatury badawczo-treningowej </w:t>
      </w:r>
      <w:r w:rsidRPr="000A6355">
        <w:rPr>
          <w:rFonts w:ascii="Times New Roman" w:hAnsi="Times New Roman" w:cs="Times New Roman"/>
          <w:sz w:val="24"/>
          <w:szCs w:val="24"/>
        </w:rPr>
        <w:t>dla Akademii Wychowania Fizycznego im. J. Kukuczki w Katowicach.</w:t>
      </w:r>
    </w:p>
    <w:p w:rsidR="00BF59CE" w:rsidRPr="000A6355" w:rsidRDefault="00BF59CE" w:rsidP="00983EA1">
      <w:pPr>
        <w:pStyle w:val="Akapitzlist"/>
        <w:numPr>
          <w:ilvl w:val="0"/>
          <w:numId w:val="22"/>
        </w:numPr>
        <w:spacing w:after="0" w:line="32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6355">
        <w:rPr>
          <w:rFonts w:ascii="Times New Roman" w:hAnsi="Times New Roman" w:cs="Times New Roman"/>
          <w:sz w:val="24"/>
          <w:szCs w:val="24"/>
        </w:rPr>
        <w:t xml:space="preserve">Zamówienie obejmuje </w:t>
      </w:r>
      <w:r w:rsidR="00EB6FF4">
        <w:rPr>
          <w:rFonts w:ascii="Times New Roman" w:hAnsi="Times New Roman" w:cs="Times New Roman"/>
          <w:sz w:val="24"/>
          <w:szCs w:val="24"/>
        </w:rPr>
        <w:t>sześć</w:t>
      </w:r>
      <w:r w:rsidRPr="000A6355">
        <w:rPr>
          <w:rFonts w:ascii="Times New Roman" w:hAnsi="Times New Roman" w:cs="Times New Roman"/>
          <w:sz w:val="24"/>
          <w:szCs w:val="24"/>
        </w:rPr>
        <w:t xml:space="preserve"> części:</w:t>
      </w:r>
    </w:p>
    <w:p w:rsidR="00BF59CE" w:rsidRPr="000A6355" w:rsidRDefault="00BF59CE" w:rsidP="00983EA1">
      <w:pPr>
        <w:pStyle w:val="Bezodstpw"/>
        <w:numPr>
          <w:ilvl w:val="1"/>
          <w:numId w:val="23"/>
        </w:numPr>
        <w:spacing w:line="3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0A6355">
        <w:rPr>
          <w:rFonts w:ascii="Times New Roman" w:hAnsi="Times New Roman" w:cs="Times New Roman"/>
          <w:sz w:val="24"/>
          <w:szCs w:val="24"/>
        </w:rPr>
        <w:t>I część zamówienia – Bieżnia mechaniczna Pulsar HP Kosmos</w:t>
      </w:r>
    </w:p>
    <w:p w:rsidR="00BF59CE" w:rsidRPr="000A6355" w:rsidRDefault="00BF59CE" w:rsidP="000A6355">
      <w:pPr>
        <w:pStyle w:val="Bezodstpw"/>
        <w:numPr>
          <w:ilvl w:val="1"/>
          <w:numId w:val="23"/>
        </w:numPr>
        <w:spacing w:line="320" w:lineRule="atLeast"/>
        <w:ind w:left="720" w:hanging="227"/>
        <w:jc w:val="both"/>
        <w:rPr>
          <w:rFonts w:ascii="Times New Roman" w:hAnsi="Times New Roman" w:cs="Times New Roman"/>
          <w:sz w:val="24"/>
          <w:szCs w:val="24"/>
        </w:rPr>
      </w:pPr>
      <w:r w:rsidRPr="000A6355">
        <w:rPr>
          <w:rFonts w:ascii="Times New Roman" w:hAnsi="Times New Roman" w:cs="Times New Roman"/>
          <w:sz w:val="24"/>
          <w:szCs w:val="24"/>
        </w:rPr>
        <w:t xml:space="preserve">II część zamówienia – Platforma dynamo graficzna </w:t>
      </w:r>
      <w:proofErr w:type="spellStart"/>
      <w:r w:rsidRPr="000A6355">
        <w:rPr>
          <w:rFonts w:ascii="Times New Roman" w:hAnsi="Times New Roman" w:cs="Times New Roman"/>
          <w:sz w:val="24"/>
          <w:szCs w:val="24"/>
        </w:rPr>
        <w:t>AccuPower</w:t>
      </w:r>
      <w:proofErr w:type="spellEnd"/>
      <w:r w:rsidRPr="000A6355">
        <w:rPr>
          <w:rFonts w:ascii="Times New Roman" w:hAnsi="Times New Roman" w:cs="Times New Roman"/>
          <w:sz w:val="24"/>
          <w:szCs w:val="24"/>
        </w:rPr>
        <w:t xml:space="preserve"> z oprogramowaniem </w:t>
      </w:r>
      <w:proofErr w:type="spellStart"/>
      <w:r w:rsidRPr="000A6355">
        <w:rPr>
          <w:rFonts w:ascii="Times New Roman" w:hAnsi="Times New Roman" w:cs="Times New Roman"/>
          <w:sz w:val="24"/>
          <w:szCs w:val="24"/>
        </w:rPr>
        <w:t>NetForce</w:t>
      </w:r>
      <w:proofErr w:type="spellEnd"/>
      <w:r w:rsidRPr="000A63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A6355">
        <w:rPr>
          <w:rFonts w:ascii="Times New Roman" w:hAnsi="Times New Roman" w:cs="Times New Roman"/>
          <w:sz w:val="24"/>
          <w:szCs w:val="24"/>
        </w:rPr>
        <w:t>AccuPower</w:t>
      </w:r>
      <w:proofErr w:type="spellEnd"/>
      <w:r w:rsidRPr="000A6355">
        <w:rPr>
          <w:rFonts w:ascii="Times New Roman" w:hAnsi="Times New Roman" w:cs="Times New Roman"/>
          <w:sz w:val="24"/>
          <w:szCs w:val="24"/>
        </w:rPr>
        <w:t xml:space="preserve"> Soft</w:t>
      </w:r>
    </w:p>
    <w:p w:rsidR="00BF59CE" w:rsidRPr="000A6355" w:rsidRDefault="00BF59CE" w:rsidP="00983EA1">
      <w:pPr>
        <w:pStyle w:val="Bezodstpw"/>
        <w:numPr>
          <w:ilvl w:val="1"/>
          <w:numId w:val="23"/>
        </w:numPr>
        <w:spacing w:line="3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0A6355">
        <w:rPr>
          <w:rFonts w:ascii="Times New Roman" w:hAnsi="Times New Roman" w:cs="Times New Roman"/>
          <w:sz w:val="24"/>
          <w:szCs w:val="24"/>
        </w:rPr>
        <w:t xml:space="preserve">III część zamówienia – Ergometr rowerowy 400Pro </w:t>
      </w:r>
      <w:proofErr w:type="spellStart"/>
      <w:r w:rsidRPr="000A6355">
        <w:rPr>
          <w:rFonts w:ascii="Times New Roman" w:hAnsi="Times New Roman" w:cs="Times New Roman"/>
          <w:sz w:val="24"/>
          <w:szCs w:val="24"/>
        </w:rPr>
        <w:t>CycleOps</w:t>
      </w:r>
      <w:proofErr w:type="spellEnd"/>
    </w:p>
    <w:p w:rsidR="00BF59CE" w:rsidRPr="000A6355" w:rsidRDefault="00BF59CE" w:rsidP="00983EA1">
      <w:pPr>
        <w:pStyle w:val="Bezodstpw"/>
        <w:numPr>
          <w:ilvl w:val="1"/>
          <w:numId w:val="23"/>
        </w:numPr>
        <w:spacing w:line="3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0A6355">
        <w:rPr>
          <w:rFonts w:ascii="Times New Roman" w:hAnsi="Times New Roman" w:cs="Times New Roman"/>
          <w:sz w:val="24"/>
          <w:szCs w:val="24"/>
        </w:rPr>
        <w:t>IV część zamówienia – Kolumny głośnikowe i wzmacniacz</w:t>
      </w:r>
    </w:p>
    <w:p w:rsidR="00BF59CE" w:rsidRPr="000A6355" w:rsidRDefault="00BF59CE" w:rsidP="00983EA1">
      <w:pPr>
        <w:pStyle w:val="Bezodstpw"/>
        <w:numPr>
          <w:ilvl w:val="1"/>
          <w:numId w:val="23"/>
        </w:numPr>
        <w:spacing w:line="3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0A6355">
        <w:rPr>
          <w:rFonts w:ascii="Times New Roman" w:hAnsi="Times New Roman" w:cs="Times New Roman"/>
          <w:sz w:val="24"/>
          <w:szCs w:val="24"/>
        </w:rPr>
        <w:t xml:space="preserve">V część zamówienia – Przyrząd </w:t>
      </w:r>
      <w:proofErr w:type="spellStart"/>
      <w:r w:rsidRPr="000A6355">
        <w:rPr>
          <w:rFonts w:ascii="Times New Roman" w:hAnsi="Times New Roman" w:cs="Times New Roman"/>
          <w:sz w:val="24"/>
          <w:szCs w:val="24"/>
        </w:rPr>
        <w:t>Bosu</w:t>
      </w:r>
      <w:proofErr w:type="spellEnd"/>
    </w:p>
    <w:p w:rsidR="00BF59CE" w:rsidRPr="000A6355" w:rsidRDefault="00BF59CE" w:rsidP="00983EA1">
      <w:pPr>
        <w:pStyle w:val="Bezodstpw"/>
        <w:numPr>
          <w:ilvl w:val="1"/>
          <w:numId w:val="23"/>
        </w:numPr>
        <w:spacing w:line="3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0A6355">
        <w:rPr>
          <w:rFonts w:ascii="Times New Roman" w:hAnsi="Times New Roman" w:cs="Times New Roman"/>
          <w:sz w:val="24"/>
          <w:szCs w:val="24"/>
        </w:rPr>
        <w:t>VI część zamówienia – Laptop 15,6</w:t>
      </w:r>
    </w:p>
    <w:p w:rsidR="00BF59CE" w:rsidRDefault="00BF59CE" w:rsidP="00D03207">
      <w:pPr>
        <w:numPr>
          <w:ilvl w:val="0"/>
          <w:numId w:val="22"/>
        </w:numPr>
        <w:spacing w:after="0" w:line="32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Oznaczenie przedmiotu zamówienia według Wsp</w:t>
      </w:r>
      <w:r>
        <w:rPr>
          <w:rFonts w:ascii="Times New Roman" w:hAnsi="Times New Roman" w:cs="Times New Roman"/>
          <w:sz w:val="24"/>
          <w:szCs w:val="24"/>
        </w:rPr>
        <w:t>ólnego Słownika Zamówień (CPV):</w:t>
      </w:r>
    </w:p>
    <w:p w:rsidR="00BF59CE" w:rsidRDefault="00BF59CE" w:rsidP="00983EA1">
      <w:pPr>
        <w:numPr>
          <w:ilvl w:val="0"/>
          <w:numId w:val="18"/>
        </w:numPr>
        <w:spacing w:after="0" w:line="32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132E">
        <w:rPr>
          <w:rFonts w:ascii="Times New Roman" w:hAnsi="Times New Roman" w:cs="Times New Roman"/>
          <w:sz w:val="24"/>
          <w:szCs w:val="24"/>
        </w:rPr>
        <w:t>37441100-2</w:t>
      </w:r>
      <w:r w:rsidRPr="0010132E">
        <w:rPr>
          <w:rFonts w:ascii="Times New Roman" w:hAnsi="Times New Roman" w:cs="Times New Roman"/>
          <w:sz w:val="24"/>
          <w:szCs w:val="24"/>
        </w:rPr>
        <w:tab/>
        <w:t>Bieżnie mechaniczne</w:t>
      </w:r>
      <w:r w:rsidRPr="00066A74">
        <w:rPr>
          <w:rFonts w:ascii="Times New Roman" w:hAnsi="Times New Roman" w:cs="Times New Roman"/>
          <w:sz w:val="24"/>
          <w:szCs w:val="24"/>
        </w:rPr>
        <w:t>,</w:t>
      </w:r>
    </w:p>
    <w:p w:rsidR="00BF59CE" w:rsidRPr="0010132E" w:rsidRDefault="00BF59CE" w:rsidP="00983EA1">
      <w:pPr>
        <w:numPr>
          <w:ilvl w:val="0"/>
          <w:numId w:val="18"/>
        </w:numPr>
        <w:spacing w:after="0" w:line="32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132E">
        <w:rPr>
          <w:rFonts w:ascii="Times New Roman" w:hAnsi="Times New Roman" w:cs="Times New Roman"/>
          <w:sz w:val="24"/>
          <w:szCs w:val="24"/>
          <w:lang w:eastAsia="pl-PL"/>
        </w:rPr>
        <w:t>38400000-9</w:t>
      </w:r>
      <w:r w:rsidRPr="0010132E">
        <w:rPr>
          <w:rFonts w:ascii="Times New Roman" w:hAnsi="Times New Roman" w:cs="Times New Roman"/>
          <w:sz w:val="24"/>
          <w:szCs w:val="24"/>
          <w:lang w:eastAsia="pl-PL"/>
        </w:rPr>
        <w:tab/>
        <w:t>Przyrządy do badania właściwości fizycznych</w:t>
      </w:r>
    </w:p>
    <w:p w:rsidR="00BF59CE" w:rsidRPr="00324879" w:rsidRDefault="00BF59CE" w:rsidP="00983EA1">
      <w:pPr>
        <w:numPr>
          <w:ilvl w:val="0"/>
          <w:numId w:val="18"/>
        </w:numPr>
        <w:spacing w:after="0" w:line="32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132E">
        <w:rPr>
          <w:rFonts w:ascii="Times New Roman" w:hAnsi="Times New Roman" w:cs="Times New Roman"/>
          <w:sz w:val="24"/>
          <w:szCs w:val="24"/>
          <w:lang w:eastAsia="pl-PL"/>
        </w:rPr>
        <w:t>37400000-2</w:t>
      </w:r>
      <w:r w:rsidRPr="0010132E">
        <w:rPr>
          <w:rFonts w:ascii="Times New Roman" w:hAnsi="Times New Roman" w:cs="Times New Roman"/>
          <w:sz w:val="24"/>
          <w:szCs w:val="24"/>
          <w:lang w:eastAsia="pl-PL"/>
        </w:rPr>
        <w:tab/>
        <w:t>Artykuły i sprzęt sportowy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BF59CE" w:rsidRPr="00324879" w:rsidRDefault="00BF59CE" w:rsidP="00983EA1">
      <w:pPr>
        <w:numPr>
          <w:ilvl w:val="0"/>
          <w:numId w:val="18"/>
        </w:numPr>
        <w:spacing w:after="0" w:line="32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4879">
        <w:rPr>
          <w:rFonts w:ascii="Times New Roman" w:hAnsi="Times New Roman" w:cs="Times New Roman"/>
          <w:sz w:val="24"/>
          <w:szCs w:val="24"/>
          <w:lang w:eastAsia="pl-PL"/>
        </w:rPr>
        <w:t>32340000-8</w:t>
      </w:r>
      <w:r w:rsidRPr="00324879">
        <w:rPr>
          <w:rFonts w:ascii="Times New Roman" w:hAnsi="Times New Roman" w:cs="Times New Roman"/>
          <w:sz w:val="24"/>
          <w:szCs w:val="24"/>
          <w:lang w:eastAsia="pl-PL"/>
        </w:rPr>
        <w:tab/>
        <w:t>Mikrofony i głośniki</w:t>
      </w:r>
    </w:p>
    <w:p w:rsidR="00BF59CE" w:rsidRPr="00066A74" w:rsidRDefault="00BF59CE" w:rsidP="00983EA1">
      <w:pPr>
        <w:numPr>
          <w:ilvl w:val="0"/>
          <w:numId w:val="18"/>
        </w:numPr>
        <w:spacing w:after="0" w:line="32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4879">
        <w:rPr>
          <w:rFonts w:ascii="Times New Roman" w:hAnsi="Times New Roman" w:cs="Times New Roman"/>
          <w:sz w:val="24"/>
          <w:szCs w:val="24"/>
          <w:lang w:eastAsia="pl-PL"/>
        </w:rPr>
        <w:t>30213000-5</w:t>
      </w:r>
      <w:r w:rsidRPr="00324879">
        <w:rPr>
          <w:rFonts w:ascii="Times New Roman" w:hAnsi="Times New Roman" w:cs="Times New Roman"/>
          <w:sz w:val="24"/>
          <w:szCs w:val="24"/>
          <w:lang w:eastAsia="pl-PL"/>
        </w:rPr>
        <w:tab/>
        <w:t>Komputery osobiste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F59CE" w:rsidRDefault="00BF59CE" w:rsidP="00983EA1">
      <w:pPr>
        <w:numPr>
          <w:ilvl w:val="0"/>
          <w:numId w:val="22"/>
        </w:numPr>
        <w:spacing w:after="0" w:line="32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 xml:space="preserve">Szczegółowy zakres rzeczowy zamówienia opisany jest w </w:t>
      </w:r>
      <w:r w:rsidRPr="004473AB">
        <w:rPr>
          <w:rFonts w:ascii="Times New Roman" w:hAnsi="Times New Roman" w:cs="Times New Roman"/>
          <w:sz w:val="24"/>
          <w:szCs w:val="24"/>
        </w:rPr>
        <w:t>Załączniku nr 5</w:t>
      </w:r>
      <w:r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BF59CE" w:rsidRDefault="00BF59CE" w:rsidP="00086C66">
      <w:pPr>
        <w:numPr>
          <w:ilvl w:val="0"/>
          <w:numId w:val="22"/>
        </w:numPr>
        <w:spacing w:after="0" w:line="32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3214">
        <w:rPr>
          <w:rFonts w:ascii="Times New Roman" w:hAnsi="Times New Roman" w:cs="Times New Roman"/>
          <w:sz w:val="24"/>
          <w:szCs w:val="24"/>
        </w:rPr>
        <w:t>Zamawiający dopuszcza złożenie oferty równoważnej, tj. ujęcie w ofercie,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214">
        <w:rPr>
          <w:rFonts w:ascii="Times New Roman" w:hAnsi="Times New Roman" w:cs="Times New Roman"/>
          <w:sz w:val="24"/>
          <w:szCs w:val="24"/>
        </w:rPr>
        <w:t>innych urządzeń niż podane w Załączniku nr 5 do SIWZ pod warunkiem zapewnienia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214">
        <w:rPr>
          <w:rFonts w:ascii="Times New Roman" w:hAnsi="Times New Roman" w:cs="Times New Roman"/>
          <w:sz w:val="24"/>
          <w:szCs w:val="24"/>
        </w:rPr>
        <w:lastRenderedPageBreak/>
        <w:t>parametrów nie gorszych niż określone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214">
        <w:rPr>
          <w:rFonts w:ascii="Times New Roman" w:hAnsi="Times New Roman" w:cs="Times New Roman"/>
          <w:sz w:val="24"/>
          <w:szCs w:val="24"/>
        </w:rPr>
        <w:t>w w/w załączniku i jakości potwierdzonej zaświa</w:t>
      </w:r>
      <w:r>
        <w:rPr>
          <w:rFonts w:ascii="Times New Roman" w:hAnsi="Times New Roman" w:cs="Times New Roman"/>
          <w:sz w:val="24"/>
          <w:szCs w:val="24"/>
        </w:rPr>
        <w:t xml:space="preserve">dczeniami wydanymi zgodnie z § 5 </w:t>
      </w:r>
      <w:r w:rsidRPr="00086C66">
        <w:rPr>
          <w:rFonts w:ascii="Times New Roman" w:hAnsi="Times New Roman" w:cs="Times New Roman"/>
          <w:sz w:val="24"/>
          <w:szCs w:val="24"/>
        </w:rPr>
        <w:t>Rozporządzenie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086C66">
        <w:rPr>
          <w:rFonts w:ascii="Times New Roman" w:hAnsi="Times New Roman" w:cs="Times New Roman"/>
          <w:sz w:val="24"/>
          <w:szCs w:val="24"/>
        </w:rPr>
        <w:t>Prezesa Rady Ministrów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C66">
        <w:rPr>
          <w:rFonts w:ascii="Times New Roman" w:hAnsi="Times New Roman" w:cs="Times New Roman"/>
          <w:sz w:val="24"/>
          <w:szCs w:val="24"/>
        </w:rPr>
        <w:t>z dnia 30 grudnia 2009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C66">
        <w:rPr>
          <w:rFonts w:ascii="Times New Roman" w:hAnsi="Times New Roman" w:cs="Times New Roman"/>
          <w:sz w:val="24"/>
          <w:szCs w:val="24"/>
        </w:rPr>
        <w:t>w sprawie rodzajów dokumentów, jakich może żądać zamawiający od wykonawcy, oraz form, w jakich te dokumenty mogą być składane</w:t>
      </w:r>
      <w:r w:rsidRPr="00A53214">
        <w:rPr>
          <w:rFonts w:ascii="Times New Roman" w:hAnsi="Times New Roman" w:cs="Times New Roman"/>
          <w:sz w:val="24"/>
          <w:szCs w:val="24"/>
        </w:rPr>
        <w:t>. Oferując urządzenia równoważne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214">
        <w:rPr>
          <w:rFonts w:ascii="Times New Roman" w:hAnsi="Times New Roman" w:cs="Times New Roman"/>
          <w:sz w:val="24"/>
          <w:szCs w:val="24"/>
        </w:rPr>
        <w:t>Wykonawca zobowiązany jest do dołączenia do oferty stosownych dokumentów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214">
        <w:rPr>
          <w:rFonts w:ascii="Times New Roman" w:hAnsi="Times New Roman" w:cs="Times New Roman"/>
          <w:sz w:val="24"/>
          <w:szCs w:val="24"/>
        </w:rPr>
        <w:t>zawierających opis oraz parametry tych produktów po to, aby Zamawiający mógł ocenić,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214">
        <w:rPr>
          <w:rFonts w:ascii="Times New Roman" w:hAnsi="Times New Roman" w:cs="Times New Roman"/>
          <w:sz w:val="24"/>
          <w:szCs w:val="24"/>
        </w:rPr>
        <w:t>czy rzeczywiście są to produkty równoważne. W przypadku wątpliwości, na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214">
        <w:rPr>
          <w:rFonts w:ascii="Times New Roman" w:hAnsi="Times New Roman" w:cs="Times New Roman"/>
          <w:sz w:val="24"/>
          <w:szCs w:val="24"/>
        </w:rPr>
        <w:t>będzie spoczywać ciężar udowodnienia, że oferowane urządzenie jest równoważne.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214">
        <w:rPr>
          <w:rFonts w:ascii="Times New Roman" w:hAnsi="Times New Roman" w:cs="Times New Roman"/>
          <w:sz w:val="24"/>
          <w:szCs w:val="24"/>
        </w:rPr>
        <w:t>takim wypadku Wykonawca musi przedłożyć odpowiednie dokumenty opisujące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214">
        <w:rPr>
          <w:rFonts w:ascii="Times New Roman" w:hAnsi="Times New Roman" w:cs="Times New Roman"/>
          <w:sz w:val="24"/>
          <w:szCs w:val="24"/>
        </w:rPr>
        <w:t>parametry techniczne, wymagane prawem certyfikaty i inne dokumenty dopuszczające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214">
        <w:rPr>
          <w:rFonts w:ascii="Times New Roman" w:hAnsi="Times New Roman" w:cs="Times New Roman"/>
          <w:sz w:val="24"/>
          <w:szCs w:val="24"/>
        </w:rPr>
        <w:t>dane urządzenia do użytkowania oraz pozwalające jednoznacznie stwierdzić, iż są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214">
        <w:rPr>
          <w:rFonts w:ascii="Times New Roman" w:hAnsi="Times New Roman" w:cs="Times New Roman"/>
          <w:sz w:val="24"/>
          <w:szCs w:val="24"/>
        </w:rPr>
        <w:t>równoważne.</w:t>
      </w:r>
    </w:p>
    <w:p w:rsidR="00BF59CE" w:rsidRDefault="00BF59CE" w:rsidP="00983EA1">
      <w:pPr>
        <w:numPr>
          <w:ilvl w:val="0"/>
          <w:numId w:val="22"/>
        </w:numPr>
        <w:spacing w:after="0" w:line="32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3214">
        <w:rPr>
          <w:rFonts w:ascii="Times New Roman" w:hAnsi="Times New Roman" w:cs="Times New Roman"/>
          <w:sz w:val="24"/>
          <w:szCs w:val="24"/>
        </w:rPr>
        <w:t>Sprzęt musi spełniać wymogi wynikające z ustawy z dnia 30 sierpnia 2002 r. o systemie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214">
        <w:rPr>
          <w:rFonts w:ascii="Times New Roman" w:hAnsi="Times New Roman" w:cs="Times New Roman"/>
          <w:sz w:val="24"/>
          <w:szCs w:val="24"/>
        </w:rPr>
        <w:t>oceny zgodności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9CE" w:rsidRPr="006E7511" w:rsidRDefault="00BF59CE" w:rsidP="00D03207">
      <w:pPr>
        <w:spacing w:after="0" w:line="32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>IV. Termin realizacji zamówienia</w:t>
      </w: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Termin wykonania zamówienia: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787C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dni od daty podpisania umowy w sprawie udzielenia zamówienia publicznego.</w:t>
      </w: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Default="00BF59CE" w:rsidP="00343CBD">
      <w:pPr>
        <w:spacing w:after="0" w:line="320" w:lineRule="atLeast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>V. Opis warunków udziału w postępowaniu oraz opis sposobu dokonywania oceny spełniania tych warunków</w:t>
      </w:r>
    </w:p>
    <w:p w:rsidR="00BF59CE" w:rsidRPr="006E7511" w:rsidRDefault="00BF59CE" w:rsidP="00343CBD">
      <w:pPr>
        <w:spacing w:after="0" w:line="320" w:lineRule="atLeast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A34AE2" w:rsidRDefault="00BF59CE" w:rsidP="00086C66">
      <w:pPr>
        <w:numPr>
          <w:ilvl w:val="0"/>
          <w:numId w:val="3"/>
        </w:numPr>
        <w:tabs>
          <w:tab w:val="clear" w:pos="720"/>
          <w:tab w:val="num" w:pos="360"/>
        </w:tabs>
        <w:spacing w:after="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4AE2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spełniają warunki, dotyczące: </w:t>
      </w:r>
    </w:p>
    <w:p w:rsidR="00BF59CE" w:rsidRPr="00A34AE2" w:rsidRDefault="00BF59CE" w:rsidP="00086C66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4AE2">
        <w:rPr>
          <w:rFonts w:ascii="Times New Roman" w:hAnsi="Times New Roman" w:cs="Times New Roman"/>
          <w:sz w:val="24"/>
          <w:szCs w:val="24"/>
        </w:rPr>
        <w:t xml:space="preserve">posiadania uprawnień do wykonywania określonej działalności lub czynności, jeżeli przepisy prawa nakładają obowiązek ich posiadania; </w:t>
      </w:r>
    </w:p>
    <w:p w:rsidR="00BF59CE" w:rsidRPr="00A34AE2" w:rsidRDefault="00BF59CE" w:rsidP="00086C66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4AE2">
        <w:rPr>
          <w:rFonts w:ascii="Times New Roman" w:hAnsi="Times New Roman" w:cs="Times New Roman"/>
          <w:sz w:val="24"/>
          <w:szCs w:val="24"/>
        </w:rPr>
        <w:t xml:space="preserve">posiadania wiedzy i doświadczenia; </w:t>
      </w:r>
    </w:p>
    <w:p w:rsidR="00BF59CE" w:rsidRPr="00A34AE2" w:rsidRDefault="00BF59CE" w:rsidP="00086C66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4AE2">
        <w:rPr>
          <w:rFonts w:ascii="Times New Roman" w:hAnsi="Times New Roman" w:cs="Times New Roman"/>
          <w:sz w:val="24"/>
          <w:szCs w:val="24"/>
        </w:rPr>
        <w:t xml:space="preserve">dysponowania odpowiednim potencjałem technicznym oraz osobami zdolnymi do wykonania zamówienia; </w:t>
      </w:r>
    </w:p>
    <w:p w:rsidR="00BF59CE" w:rsidRPr="006E7511" w:rsidRDefault="00BF59CE" w:rsidP="00086C66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4AE2">
        <w:rPr>
          <w:rFonts w:ascii="Times New Roman" w:hAnsi="Times New Roman" w:cs="Times New Roman"/>
          <w:sz w:val="24"/>
          <w:szCs w:val="24"/>
        </w:rPr>
        <w:t xml:space="preserve">sytuacji ekonomicznej i finansowej. </w:t>
      </w:r>
    </w:p>
    <w:p w:rsidR="00BF59CE" w:rsidRPr="006E7511" w:rsidRDefault="00BF59CE" w:rsidP="00343CBD">
      <w:pPr>
        <w:numPr>
          <w:ilvl w:val="1"/>
          <w:numId w:val="2"/>
        </w:numPr>
        <w:tabs>
          <w:tab w:val="clear" w:pos="1500"/>
          <w:tab w:val="num" w:pos="360"/>
        </w:tabs>
        <w:spacing w:after="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 xml:space="preserve">Zamawiający dokona oceny spełnienia przez Wykonawców wymaganych warunków udziału w przetargu na podstawie dołączonych do oferty dokumentów i oświadczeń według formuły „spełnia – nie spełnia”. </w:t>
      </w:r>
    </w:p>
    <w:p w:rsidR="00BF59CE" w:rsidRPr="006E7511" w:rsidRDefault="00BF59CE" w:rsidP="00343CBD">
      <w:pPr>
        <w:numPr>
          <w:ilvl w:val="1"/>
          <w:numId w:val="2"/>
        </w:numPr>
        <w:tabs>
          <w:tab w:val="clear" w:pos="1500"/>
          <w:tab w:val="num" w:pos="360"/>
        </w:tabs>
        <w:spacing w:after="0" w:line="32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Niespełnienie chociażby jednego z warunków skutkować będzie wykluczeniem Wykonawcy z postępowania.</w:t>
      </w: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>VI. Wykaz oświadczeń lub dokumentów, jakie mają dostarczyć wykonawcy w celu potwierdzenia spełniania warunków udziału w postępowaniu</w:t>
      </w:r>
    </w:p>
    <w:p w:rsidR="00BF59CE" w:rsidRPr="006E7511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6E7511" w:rsidRDefault="00BF59CE" w:rsidP="00343CBD">
      <w:pPr>
        <w:numPr>
          <w:ilvl w:val="0"/>
          <w:numId w:val="4"/>
        </w:numPr>
        <w:tabs>
          <w:tab w:val="clear" w:pos="1500"/>
        </w:tabs>
        <w:spacing w:after="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Wykonawca jest zobowiązany dołączyć do oferty następujące dokumenty i oświadczenia potwierdzające spełnianie przez Wykonawcę warunków udziału w postępowaniu:</w:t>
      </w:r>
    </w:p>
    <w:p w:rsidR="00BF59CE" w:rsidRPr="006E7511" w:rsidRDefault="00BF59CE" w:rsidP="00343CBD">
      <w:pPr>
        <w:numPr>
          <w:ilvl w:val="1"/>
          <w:numId w:val="4"/>
        </w:numPr>
        <w:tabs>
          <w:tab w:val="clear" w:pos="1440"/>
          <w:tab w:val="num" w:pos="720"/>
        </w:tabs>
        <w:spacing w:after="0"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 xml:space="preserve">aktualny odpis z właściwego rejestru albo aktualne zaświadczanie o wpisie do ewidencji działalności gospodarczej, jeżeli odrębne przepisy wymagają wpisu do </w:t>
      </w:r>
      <w:r w:rsidRPr="006E7511">
        <w:rPr>
          <w:rFonts w:ascii="Times New Roman" w:hAnsi="Times New Roman" w:cs="Times New Roman"/>
          <w:sz w:val="24"/>
          <w:szCs w:val="24"/>
        </w:rPr>
        <w:lastRenderedPageBreak/>
        <w:t>rejestru lub zgłoszenia do ewidencji działalności gospodarczej, wystawionego nie wcześniej niż 6 miesięcy przed upływem terminu składania ofert,</w:t>
      </w:r>
    </w:p>
    <w:p w:rsidR="00BF59CE" w:rsidRPr="006E7511" w:rsidRDefault="00BF59CE" w:rsidP="00343CBD">
      <w:pPr>
        <w:numPr>
          <w:ilvl w:val="1"/>
          <w:numId w:val="4"/>
        </w:numPr>
        <w:tabs>
          <w:tab w:val="clear" w:pos="1440"/>
          <w:tab w:val="num" w:pos="720"/>
        </w:tabs>
        <w:spacing w:after="0"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koncesji, zezwolenia lub licencji (jeżeli ustawy nakładają obowiązek posiadania koncesji, zezwolenia lub licencji na podjęcie działalności objętej zamówieniem),</w:t>
      </w:r>
    </w:p>
    <w:p w:rsidR="00BF59CE" w:rsidRPr="006E7511" w:rsidRDefault="00BF59CE" w:rsidP="00343CBD">
      <w:pPr>
        <w:numPr>
          <w:ilvl w:val="1"/>
          <w:numId w:val="4"/>
        </w:numPr>
        <w:tabs>
          <w:tab w:val="clear" w:pos="1440"/>
          <w:tab w:val="num" w:pos="720"/>
        </w:tabs>
        <w:spacing w:after="0"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dokumenty stwierdzające, że osoby, które będą wykonywać zamówienie, posiadają wymagane uprawnienia, jeżeli ustawy nakładają obowiązek posiadania takich uprawnień,</w:t>
      </w:r>
    </w:p>
    <w:p w:rsidR="00BF59CE" w:rsidRPr="006E7511" w:rsidRDefault="00BF59CE" w:rsidP="00343CBD">
      <w:pPr>
        <w:numPr>
          <w:ilvl w:val="1"/>
          <w:numId w:val="4"/>
        </w:numPr>
        <w:tabs>
          <w:tab w:val="clear" w:pos="1440"/>
          <w:tab w:val="num" w:pos="720"/>
        </w:tabs>
        <w:spacing w:after="0"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oświadczenie, że Wykonawca spełnia wymogi określone w art. 22 ust. 1 Ustawy, według wzoru stanowiącego Załącznik nr 2 do SIWZ,</w:t>
      </w:r>
    </w:p>
    <w:p w:rsidR="00BF59CE" w:rsidRPr="006E7511" w:rsidRDefault="00BF59CE" w:rsidP="00343CBD">
      <w:pPr>
        <w:numPr>
          <w:ilvl w:val="1"/>
          <w:numId w:val="4"/>
        </w:numPr>
        <w:tabs>
          <w:tab w:val="clear" w:pos="1440"/>
          <w:tab w:val="num" w:pos="720"/>
        </w:tabs>
        <w:spacing w:after="0"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oświadczenie, iż Wykonawca nie podlega wykluczeniu z postępowania na postawie art. 24 Ustawy, według wzoru stanowiącego Załącznik nr 3 do SIWZ,</w:t>
      </w:r>
    </w:p>
    <w:p w:rsidR="00BF59CE" w:rsidRPr="006E7511" w:rsidRDefault="00BF59CE" w:rsidP="00343CBD">
      <w:pPr>
        <w:numPr>
          <w:ilvl w:val="1"/>
          <w:numId w:val="4"/>
        </w:numPr>
        <w:tabs>
          <w:tab w:val="clear" w:pos="1440"/>
          <w:tab w:val="num" w:pos="720"/>
        </w:tabs>
        <w:spacing w:after="0"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 xml:space="preserve">aktualną informację z Krajowego Rejestru Karnego albo równoważne zaświadczenie właściwego organu sądowego lub administracyjnego kraju pochodzenia osoby w zakresie określonym w art. 24 ust. 1 </w:t>
      </w:r>
      <w:proofErr w:type="spellStart"/>
      <w:r w:rsidRPr="006E751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E7511">
        <w:rPr>
          <w:rFonts w:ascii="Times New Roman" w:hAnsi="Times New Roman" w:cs="Times New Roman"/>
          <w:sz w:val="24"/>
          <w:szCs w:val="24"/>
        </w:rPr>
        <w:t xml:space="preserve"> 4 - 8 Ustawy, wystawione nie wcześniej niż 6 miesięcy przed upływem terminu składania ofert,</w:t>
      </w:r>
    </w:p>
    <w:p w:rsidR="00BF59CE" w:rsidRPr="006E7511" w:rsidRDefault="00BF59CE" w:rsidP="00343CBD">
      <w:pPr>
        <w:numPr>
          <w:ilvl w:val="1"/>
          <w:numId w:val="4"/>
        </w:numPr>
        <w:tabs>
          <w:tab w:val="clear" w:pos="1440"/>
          <w:tab w:val="num" w:pos="720"/>
        </w:tabs>
        <w:spacing w:after="0"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zaświadczenie wydane przez właściwego naczelnika urzędu skarbowego potwierdzające, że Wykonawca nie zalega z opłacaniem podatków, opłat lub zaświadczenie, że Wykonawca uzyskał przewidziane prawem zwolnienie, odroczenie lub rozłożenie na raty zaległych płatności lub wstrzymanie w całości wykonania decyzji właściwego organu, wystawionych nie wcześniej niż 3 miesiące przed upływem terminu składania ofert,</w:t>
      </w:r>
    </w:p>
    <w:p w:rsidR="00BF59CE" w:rsidRPr="006E7511" w:rsidRDefault="00BF59CE" w:rsidP="00343CBD">
      <w:pPr>
        <w:numPr>
          <w:ilvl w:val="1"/>
          <w:numId w:val="4"/>
        </w:numPr>
        <w:tabs>
          <w:tab w:val="clear" w:pos="1440"/>
          <w:tab w:val="num" w:pos="720"/>
        </w:tabs>
        <w:spacing w:after="0"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zaświadczenie właściwego oddziału Zakładu Ubezpieczeń Społecznych lub Kasy Rolniczego Ubezpieczenia Społecznego potwierdzające, że Wykonawca nie zalega z opłacaniem składek na ubezpieczenie zdrowotne i społeczne lub zaświadczenie, iż uzyskał przewidziane prawem zwolnienie, odroczenie lub rozłożenie na raty zaległych płatności lub wstrzymanie w całości wykonania decyzji właściwego organu, wystawionych nie wcześniej niż 3 miesiące przed upływem terminu składania ofert,</w:t>
      </w:r>
    </w:p>
    <w:p w:rsidR="00BF59CE" w:rsidRDefault="00BF59CE" w:rsidP="00343CBD">
      <w:pPr>
        <w:numPr>
          <w:ilvl w:val="1"/>
          <w:numId w:val="4"/>
        </w:numPr>
        <w:tabs>
          <w:tab w:val="clear" w:pos="1440"/>
          <w:tab w:val="num" w:pos="720"/>
        </w:tabs>
        <w:spacing w:after="0"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wypełniony i podpisany formularz ofertowy o treści określonej w Załączniku nr 1 do SIWZ,</w:t>
      </w:r>
    </w:p>
    <w:p w:rsidR="00BF59CE" w:rsidRDefault="00BF59CE" w:rsidP="002952BA">
      <w:pPr>
        <w:numPr>
          <w:ilvl w:val="1"/>
          <w:numId w:val="4"/>
        </w:numPr>
        <w:tabs>
          <w:tab w:val="clear" w:pos="1440"/>
          <w:tab w:val="num" w:pos="720"/>
        </w:tabs>
        <w:spacing w:after="0"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30BE">
        <w:rPr>
          <w:rFonts w:ascii="Times New Roman" w:hAnsi="Times New Roman" w:cs="Times New Roman"/>
          <w:sz w:val="24"/>
          <w:szCs w:val="24"/>
        </w:rPr>
        <w:t xml:space="preserve">opis </w:t>
      </w:r>
      <w:proofErr w:type="spellStart"/>
      <w:r w:rsidRPr="004430BE">
        <w:rPr>
          <w:rFonts w:ascii="Times New Roman" w:hAnsi="Times New Roman" w:cs="Times New Roman"/>
          <w:sz w:val="24"/>
          <w:szCs w:val="24"/>
        </w:rPr>
        <w:t>techniczny</w:t>
      </w:r>
      <w:proofErr w:type="spellEnd"/>
      <w:r w:rsidRPr="00443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oferowanego sprzętu</w:t>
      </w:r>
      <w:r w:rsidRPr="004430BE">
        <w:rPr>
          <w:rFonts w:ascii="Times New Roman" w:hAnsi="Times New Roman" w:cs="Times New Roman"/>
          <w:sz w:val="24"/>
          <w:szCs w:val="24"/>
        </w:rPr>
        <w:t>,</w:t>
      </w:r>
    </w:p>
    <w:p w:rsidR="00BF59CE" w:rsidRPr="002952BA" w:rsidRDefault="00BF59CE" w:rsidP="002952BA">
      <w:pPr>
        <w:numPr>
          <w:ilvl w:val="1"/>
          <w:numId w:val="4"/>
        </w:numPr>
        <w:tabs>
          <w:tab w:val="clear" w:pos="1440"/>
          <w:tab w:val="num" w:pos="720"/>
        </w:tabs>
        <w:spacing w:after="0"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30BE">
        <w:rPr>
          <w:rFonts w:ascii="Times New Roman" w:hAnsi="Times New Roman" w:cs="Times New Roman"/>
          <w:sz w:val="24"/>
          <w:szCs w:val="24"/>
        </w:rPr>
        <w:t xml:space="preserve">certyfikaty </w:t>
      </w:r>
      <w:r>
        <w:rPr>
          <w:rFonts w:ascii="Times New Roman" w:hAnsi="Times New Roman" w:cs="Times New Roman"/>
          <w:sz w:val="24"/>
          <w:szCs w:val="24"/>
        </w:rPr>
        <w:t xml:space="preserve">lub inną dokumentację potwierdzające, że oferowany sprzęt </w:t>
      </w:r>
      <w:r w:rsidRPr="004430BE">
        <w:rPr>
          <w:rFonts w:ascii="Times New Roman" w:hAnsi="Times New Roman" w:cs="Times New Roman"/>
          <w:color w:val="000000"/>
          <w:sz w:val="24"/>
          <w:szCs w:val="24"/>
        </w:rPr>
        <w:t>spełnia</w:t>
      </w:r>
      <w:r>
        <w:rPr>
          <w:rFonts w:ascii="Times New Roman" w:hAnsi="Times New Roman" w:cs="Times New Roman"/>
          <w:color w:val="000000"/>
          <w:sz w:val="24"/>
          <w:szCs w:val="24"/>
        </w:rPr>
        <w:t>ją</w:t>
      </w:r>
      <w:r w:rsidRPr="004430BE">
        <w:rPr>
          <w:rFonts w:ascii="Times New Roman" w:hAnsi="Times New Roman" w:cs="Times New Roman"/>
          <w:color w:val="000000"/>
          <w:sz w:val="24"/>
          <w:szCs w:val="24"/>
        </w:rPr>
        <w:t xml:space="preserve"> europejskie normy bez</w:t>
      </w:r>
      <w:r>
        <w:rPr>
          <w:rFonts w:ascii="Times New Roman" w:hAnsi="Times New Roman" w:cs="Times New Roman"/>
          <w:color w:val="000000"/>
          <w:sz w:val="24"/>
          <w:szCs w:val="24"/>
        </w:rPr>
        <w:t>pieczeństwa lub inne równoważne,</w:t>
      </w:r>
    </w:p>
    <w:p w:rsidR="00BF59CE" w:rsidRDefault="00BF59CE" w:rsidP="002952BA">
      <w:pPr>
        <w:numPr>
          <w:ilvl w:val="1"/>
          <w:numId w:val="4"/>
        </w:numPr>
        <w:tabs>
          <w:tab w:val="clear" w:pos="1440"/>
          <w:tab w:val="num" w:pos="720"/>
        </w:tabs>
        <w:spacing w:after="0"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30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oświadczenie</w:t>
      </w:r>
      <w:r w:rsidRPr="004430BE">
        <w:rPr>
          <w:rFonts w:ascii="Times New Roman" w:hAnsi="Times New Roman" w:cs="Times New Roman"/>
          <w:sz w:val="24"/>
          <w:szCs w:val="24"/>
        </w:rPr>
        <w:t xml:space="preserve"> o u</w:t>
      </w:r>
      <w:r>
        <w:rPr>
          <w:rFonts w:ascii="Times New Roman" w:hAnsi="Times New Roman" w:cs="Times New Roman"/>
          <w:sz w:val="24"/>
          <w:szCs w:val="24"/>
        </w:rPr>
        <w:t>dzieleniu gwarancji na oferowany sprzęt</w:t>
      </w:r>
      <w:r w:rsidRPr="00443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złożone </w:t>
      </w:r>
      <w:r w:rsidRPr="004430BE">
        <w:rPr>
          <w:rFonts w:ascii="Times New Roman" w:hAnsi="Times New Roman" w:cs="Times New Roman"/>
          <w:sz w:val="24"/>
          <w:szCs w:val="24"/>
        </w:rPr>
        <w:t>na for</w:t>
      </w:r>
      <w:r>
        <w:rPr>
          <w:rFonts w:ascii="Times New Roman" w:hAnsi="Times New Roman" w:cs="Times New Roman"/>
          <w:sz w:val="24"/>
          <w:szCs w:val="24"/>
        </w:rPr>
        <w:t xml:space="preserve">mularzu ofertowym, stanowiącym </w:t>
      </w:r>
      <w:r w:rsidRPr="003B1F32">
        <w:rPr>
          <w:rFonts w:ascii="Times New Roman" w:hAnsi="Times New Roman" w:cs="Times New Roman"/>
          <w:sz w:val="24"/>
          <w:szCs w:val="24"/>
        </w:rPr>
        <w:t>Załącznik nr 1 do SIWZ</w:t>
      </w:r>
      <w:r>
        <w:rPr>
          <w:rFonts w:ascii="Times New Roman" w:hAnsi="Times New Roman" w:cs="Times New Roman"/>
          <w:sz w:val="24"/>
          <w:szCs w:val="24"/>
        </w:rPr>
        <w:t>, na okres nie krótszy niż 24 miesiące,</w:t>
      </w:r>
    </w:p>
    <w:p w:rsidR="00787C74" w:rsidRDefault="00787C74" w:rsidP="002952BA">
      <w:pPr>
        <w:numPr>
          <w:ilvl w:val="1"/>
          <w:numId w:val="4"/>
        </w:numPr>
        <w:tabs>
          <w:tab w:val="clear" w:pos="1440"/>
          <w:tab w:val="num" w:pos="720"/>
        </w:tabs>
        <w:spacing w:after="0"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7C74">
        <w:rPr>
          <w:rFonts w:ascii="Times New Roman" w:hAnsi="Times New Roman" w:cs="Times New Roman"/>
          <w:sz w:val="24"/>
          <w:szCs w:val="24"/>
        </w:rPr>
        <w:t>opłaconą polisę, a w przypadku jej braku inny dokument potwierdzający, że wykonawca jest ubezpieczony od odpowiedzialności cywilnej w zakresie prowadzonej działalności związanej z przedmiotem zamówienia</w:t>
      </w:r>
    </w:p>
    <w:p w:rsidR="00BF59CE" w:rsidRPr="006E7511" w:rsidRDefault="00BF59CE" w:rsidP="00343CBD">
      <w:pPr>
        <w:numPr>
          <w:ilvl w:val="1"/>
          <w:numId w:val="5"/>
        </w:numPr>
        <w:tabs>
          <w:tab w:val="clear" w:pos="1440"/>
          <w:tab w:val="num" w:pos="360"/>
        </w:tabs>
        <w:spacing w:after="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Oferenci z innych państw członkowskich składają dokumenty odpowiadające polskim dokumentom wyszczególnionym w punkcie 1 powyżej.</w:t>
      </w: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>VII. Informacje o sposobie porozumiewania się zamawiającego z wykonawcami oraz przekazywania oświadczeń lub dokumentów, a także wskazanie osób uprawnionych do porozumiewania się z wykonawcami</w:t>
      </w:r>
    </w:p>
    <w:p w:rsidR="00BF59CE" w:rsidRPr="006E7511" w:rsidRDefault="00BF59CE" w:rsidP="00343CBD">
      <w:pPr>
        <w:spacing w:after="0" w:line="320" w:lineRule="atLea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6E7511" w:rsidRDefault="00BF59CE" w:rsidP="00343CBD">
      <w:pPr>
        <w:numPr>
          <w:ilvl w:val="0"/>
          <w:numId w:val="6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lastRenderedPageBreak/>
        <w:t xml:space="preserve">Postępowanie o udzielenia zamówienia prowadzi się w języku polskim, w formie pisemnej. </w:t>
      </w:r>
    </w:p>
    <w:p w:rsidR="00BF59CE" w:rsidRPr="006E7511" w:rsidRDefault="00BF59CE" w:rsidP="00343CBD">
      <w:pPr>
        <w:numPr>
          <w:ilvl w:val="0"/>
          <w:numId w:val="6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Zamawiający dopuszcza możliwość składania oświadczeń, wniosków, zawiadomień oraz informacji drogą faksową lub elektroniczną.</w:t>
      </w:r>
    </w:p>
    <w:p w:rsidR="00BF59CE" w:rsidRPr="006E7511" w:rsidRDefault="00BF59CE" w:rsidP="00343CBD">
      <w:pPr>
        <w:numPr>
          <w:ilvl w:val="0"/>
          <w:numId w:val="6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Oświadczenia, wnioski, zawiadomienia oraz informacje Zamawiający i Wykonawcy będą przekazywać:</w:t>
      </w:r>
    </w:p>
    <w:p w:rsidR="00BF59CE" w:rsidRPr="006E7511" w:rsidRDefault="00BF59CE" w:rsidP="00343CBD">
      <w:pPr>
        <w:numPr>
          <w:ilvl w:val="0"/>
          <w:numId w:val="7"/>
        </w:num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 xml:space="preserve">faksem pod numerem: </w:t>
      </w:r>
      <w:r>
        <w:rPr>
          <w:rFonts w:ascii="Times New Roman" w:hAnsi="Times New Roman" w:cs="Times New Roman"/>
          <w:sz w:val="24"/>
          <w:szCs w:val="24"/>
        </w:rPr>
        <w:t>32 207 51 83</w:t>
      </w:r>
    </w:p>
    <w:p w:rsidR="00BF59CE" w:rsidRPr="006E7511" w:rsidRDefault="00BF59CE" w:rsidP="00343CBD">
      <w:pPr>
        <w:numPr>
          <w:ilvl w:val="0"/>
          <w:numId w:val="7"/>
        </w:num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 xml:space="preserve">drogą elektroniczną na adres email: </w:t>
      </w:r>
      <w:r>
        <w:rPr>
          <w:rFonts w:ascii="Times New Roman" w:hAnsi="Times New Roman" w:cs="Times New Roman"/>
          <w:sz w:val="24"/>
          <w:szCs w:val="24"/>
          <w:u w:val="single"/>
        </w:rPr>
        <w:t>w.zdzieblo</w:t>
      </w:r>
      <w:r w:rsidRPr="00C14828">
        <w:rPr>
          <w:rFonts w:ascii="Times New Roman" w:hAnsi="Times New Roman" w:cs="Times New Roman"/>
          <w:sz w:val="24"/>
          <w:szCs w:val="24"/>
          <w:u w:val="single"/>
        </w:rPr>
        <w:t>@awf.katowice.pl</w:t>
      </w:r>
    </w:p>
    <w:p w:rsidR="00BF59CE" w:rsidRPr="006E7511" w:rsidRDefault="00BF59CE" w:rsidP="00343CBD">
      <w:pPr>
        <w:numPr>
          <w:ilvl w:val="0"/>
          <w:numId w:val="6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Oświadczenia, wnioski, zawiadomienia oraz informacje przekazane za pomocą faksu lub drogą elektroniczną uważa się za złożone w terminie, jeżeli ich treść dotarła do Zamawiającego przed upływem terminu do ich złożenia,</w:t>
      </w:r>
    </w:p>
    <w:p w:rsidR="00BF59CE" w:rsidRPr="006E7511" w:rsidRDefault="00BF59CE" w:rsidP="00343CBD">
      <w:pPr>
        <w:numPr>
          <w:ilvl w:val="0"/>
          <w:numId w:val="6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 xml:space="preserve">Przesyłanie oświadczeń, wniosków, zawiadomień oraz informacji drogą faksową lub drogą elektroniczną będzie odbywać się wyłącznie od poniedziałku do piątku, w godzinach od </w:t>
      </w:r>
      <w:r>
        <w:rPr>
          <w:rFonts w:ascii="Times New Roman" w:hAnsi="Times New Roman" w:cs="Times New Roman"/>
          <w:sz w:val="24"/>
          <w:szCs w:val="24"/>
        </w:rPr>
        <w:t>8:00</w:t>
      </w:r>
      <w:r w:rsidRPr="006E7511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15:00</w:t>
      </w:r>
      <w:r w:rsidRPr="006E7511">
        <w:rPr>
          <w:rFonts w:ascii="Times New Roman" w:hAnsi="Times New Roman" w:cs="Times New Roman"/>
          <w:sz w:val="24"/>
          <w:szCs w:val="24"/>
        </w:rPr>
        <w:t>.</w:t>
      </w:r>
    </w:p>
    <w:p w:rsidR="00BF59CE" w:rsidRPr="006E7511" w:rsidRDefault="00BF59CE" w:rsidP="00343CBD">
      <w:pPr>
        <w:numPr>
          <w:ilvl w:val="0"/>
          <w:numId w:val="6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Ofertę oraz ewentualne uzupełnienie oferty, a także oświadczenia Wykonawców należy złożyć wyłącznie w formie pisemnej pod rygorem nieważności.</w:t>
      </w:r>
    </w:p>
    <w:p w:rsidR="00BF59CE" w:rsidRPr="006E7511" w:rsidRDefault="00BF59CE" w:rsidP="00343CBD">
      <w:pPr>
        <w:numPr>
          <w:ilvl w:val="0"/>
          <w:numId w:val="6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Wszelkie zapytania dotyczące SIWZ należy składać:</w:t>
      </w:r>
    </w:p>
    <w:p w:rsidR="00BF59CE" w:rsidRPr="006E7511" w:rsidRDefault="00BF59CE" w:rsidP="00343CBD">
      <w:pPr>
        <w:numPr>
          <w:ilvl w:val="0"/>
          <w:numId w:val="8"/>
        </w:num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 xml:space="preserve">faksem na numer: </w:t>
      </w:r>
      <w:r>
        <w:rPr>
          <w:rFonts w:ascii="Times New Roman" w:hAnsi="Times New Roman" w:cs="Times New Roman"/>
          <w:sz w:val="24"/>
          <w:szCs w:val="24"/>
        </w:rPr>
        <w:t>32 207 51 83</w:t>
      </w:r>
    </w:p>
    <w:p w:rsidR="00BF59CE" w:rsidRPr="006E7511" w:rsidRDefault="00BF59CE" w:rsidP="00343CBD">
      <w:pPr>
        <w:numPr>
          <w:ilvl w:val="0"/>
          <w:numId w:val="8"/>
        </w:num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 xml:space="preserve">drogą elektroniczną na adres email: </w:t>
      </w:r>
      <w:r w:rsidRPr="00EC4932">
        <w:rPr>
          <w:rFonts w:ascii="Times New Roman" w:hAnsi="Times New Roman" w:cs="Times New Roman"/>
          <w:b/>
          <w:bCs/>
          <w:sz w:val="24"/>
          <w:szCs w:val="24"/>
          <w:u w:val="single"/>
        </w:rPr>
        <w:t>w.zdzieblo@awf.katowice.pl</w:t>
      </w:r>
      <w:r w:rsidRPr="006E7511">
        <w:rPr>
          <w:rFonts w:ascii="Times New Roman" w:hAnsi="Times New Roman" w:cs="Times New Roman"/>
          <w:sz w:val="24"/>
          <w:szCs w:val="24"/>
        </w:rPr>
        <w:t>.</w:t>
      </w:r>
    </w:p>
    <w:p w:rsidR="00BF59CE" w:rsidRPr="006E7511" w:rsidRDefault="00BF59CE" w:rsidP="00343CBD">
      <w:pPr>
        <w:numPr>
          <w:ilvl w:val="1"/>
          <w:numId w:val="8"/>
        </w:numPr>
        <w:tabs>
          <w:tab w:val="clear" w:pos="1440"/>
          <w:tab w:val="num" w:pos="360"/>
        </w:tabs>
        <w:spacing w:after="0" w:line="320" w:lineRule="atLeast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Osobami upoważnionymi do porozumiewania się z oferentami są:</w:t>
      </w:r>
    </w:p>
    <w:p w:rsidR="00BF59CE" w:rsidRPr="00C14828" w:rsidRDefault="00BF59CE" w:rsidP="00C14828">
      <w:pPr>
        <w:numPr>
          <w:ilvl w:val="2"/>
          <w:numId w:val="8"/>
        </w:numPr>
        <w:tabs>
          <w:tab w:val="clear" w:pos="2340"/>
        </w:tabs>
        <w:spacing w:after="0" w:line="320" w:lineRule="atLeast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Zdziebło</w:t>
      </w:r>
      <w:proofErr w:type="spellEnd"/>
      <w:r w:rsidRPr="00C14828">
        <w:rPr>
          <w:rFonts w:ascii="Times New Roman" w:hAnsi="Times New Roman" w:cs="Times New Roman"/>
          <w:sz w:val="24"/>
          <w:szCs w:val="24"/>
        </w:rPr>
        <w:t xml:space="preserve">, tel. </w:t>
      </w:r>
      <w:r>
        <w:rPr>
          <w:rFonts w:ascii="Times New Roman" w:hAnsi="Times New Roman" w:cs="Times New Roman"/>
          <w:sz w:val="24"/>
          <w:szCs w:val="24"/>
        </w:rPr>
        <w:t>668 432 349</w:t>
      </w:r>
      <w:r w:rsidRPr="00C14828">
        <w:rPr>
          <w:rFonts w:ascii="Times New Roman" w:hAnsi="Times New Roman" w:cs="Times New Roman"/>
          <w:sz w:val="24"/>
          <w:szCs w:val="24"/>
        </w:rPr>
        <w:t xml:space="preserve">, </w:t>
      </w:r>
      <w:r w:rsidRPr="00EC4932">
        <w:rPr>
          <w:rFonts w:ascii="Times New Roman" w:hAnsi="Times New Roman" w:cs="Times New Roman"/>
          <w:b/>
          <w:bCs/>
          <w:sz w:val="24"/>
          <w:szCs w:val="24"/>
        </w:rPr>
        <w:t>email w.zdzieblo@awf.katowice.pl,</w:t>
      </w:r>
    </w:p>
    <w:p w:rsidR="00BF59CE" w:rsidRDefault="00BF59CE" w:rsidP="00343CBD">
      <w:pPr>
        <w:numPr>
          <w:ilvl w:val="0"/>
          <w:numId w:val="15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Zamawiający nie podnosi odpowiedzialności za wyjaśnienia oraz informacje dotyczące przetargu udzielane przez inne podmioty niż wymienione w punkcie 8 powyżej.</w:t>
      </w:r>
    </w:p>
    <w:p w:rsidR="00BF59CE" w:rsidRDefault="00BF59CE" w:rsidP="00C051CF">
      <w:pPr>
        <w:spacing w:after="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59CE" w:rsidRDefault="00BF59CE" w:rsidP="00C05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VIII. Zmiana umowy</w:t>
      </w:r>
    </w:p>
    <w:p w:rsidR="00BF59CE" w:rsidRDefault="00BF59CE" w:rsidP="00C05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F59CE" w:rsidRPr="00C051CF" w:rsidRDefault="00BF59CE" w:rsidP="00086C66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51CF">
        <w:rPr>
          <w:rFonts w:ascii="Times New Roman" w:hAnsi="Times New Roman" w:cs="Times New Roman"/>
          <w:sz w:val="24"/>
          <w:szCs w:val="24"/>
          <w:lang w:eastAsia="pl-PL"/>
        </w:rPr>
        <w:t>Zamawiający dopuszcza w uzasadnionych przypadkach możliwość istotnej zmiany umowy w</w:t>
      </w:r>
    </w:p>
    <w:p w:rsidR="00BF59CE" w:rsidRPr="00C051CF" w:rsidRDefault="00BF59CE" w:rsidP="00086C66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51CF">
        <w:rPr>
          <w:rFonts w:ascii="Times New Roman" w:hAnsi="Times New Roman" w:cs="Times New Roman"/>
          <w:sz w:val="24"/>
          <w:szCs w:val="24"/>
          <w:lang w:eastAsia="pl-PL"/>
        </w:rPr>
        <w:t>sprawie udzielenia zamówienia publicznego w stosunku do treści oferty, na podstawie której</w:t>
      </w:r>
    </w:p>
    <w:p w:rsidR="00BF59CE" w:rsidRPr="00C051CF" w:rsidRDefault="00BF59CE" w:rsidP="00086C66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51CF">
        <w:rPr>
          <w:rFonts w:ascii="Times New Roman" w:hAnsi="Times New Roman" w:cs="Times New Roman"/>
          <w:sz w:val="24"/>
          <w:szCs w:val="24"/>
          <w:lang w:eastAsia="pl-PL"/>
        </w:rPr>
        <w:t>dokonano wyboru wykonawcy. W szczególności Zamawiający dopuszcza przesunięcie</w:t>
      </w:r>
    </w:p>
    <w:p w:rsidR="00BF59CE" w:rsidRPr="00C051CF" w:rsidRDefault="00BF59CE" w:rsidP="00086C66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51CF">
        <w:rPr>
          <w:rFonts w:ascii="Times New Roman" w:hAnsi="Times New Roman" w:cs="Times New Roman"/>
          <w:sz w:val="24"/>
          <w:szCs w:val="24"/>
          <w:lang w:eastAsia="pl-PL"/>
        </w:rPr>
        <w:t>terminu wykonania umowy w związku z zaistnieniem okoliczności, których nie można było</w:t>
      </w:r>
    </w:p>
    <w:p w:rsidR="00BF59CE" w:rsidRPr="00C051CF" w:rsidRDefault="00BF59CE" w:rsidP="00086C6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51CF">
        <w:rPr>
          <w:rFonts w:ascii="Times New Roman" w:hAnsi="Times New Roman" w:cs="Times New Roman"/>
          <w:sz w:val="24"/>
          <w:szCs w:val="24"/>
          <w:lang w:eastAsia="pl-PL"/>
        </w:rPr>
        <w:t>przewidzieć w chwili ustalania tego terminu.</w:t>
      </w: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>IX. Wymagania dotyczące wadium</w:t>
      </w:r>
    </w:p>
    <w:p w:rsidR="00BF59CE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4430BE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wniesienia wadium.</w:t>
      </w:r>
    </w:p>
    <w:p w:rsidR="00BF59CE" w:rsidRPr="006E7511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F59CE" w:rsidRPr="006E7511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>X. Termin związania ofertą</w:t>
      </w:r>
    </w:p>
    <w:p w:rsidR="00BF59CE" w:rsidRPr="006E7511" w:rsidRDefault="00BF59CE" w:rsidP="00343CBD">
      <w:pPr>
        <w:spacing w:after="0" w:line="3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 xml:space="preserve">Wykonawca będzie związany złożoną ofertą </w:t>
      </w:r>
      <w:r w:rsidRPr="00641A22">
        <w:rPr>
          <w:rFonts w:ascii="Times New Roman" w:hAnsi="Times New Roman" w:cs="Times New Roman"/>
          <w:sz w:val="24"/>
          <w:szCs w:val="24"/>
        </w:rPr>
        <w:t>przez 30 dni. Bieg</w:t>
      </w:r>
      <w:r w:rsidRPr="006E7511">
        <w:rPr>
          <w:rFonts w:ascii="Times New Roman" w:hAnsi="Times New Roman" w:cs="Times New Roman"/>
          <w:sz w:val="24"/>
          <w:szCs w:val="24"/>
        </w:rPr>
        <w:t xml:space="preserve"> terminu związania ofertą rozpoczyna się wraz z upływem terminu składania ofert. </w:t>
      </w:r>
    </w:p>
    <w:p w:rsidR="00BF59CE" w:rsidRPr="006E7511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E7511">
        <w:rPr>
          <w:rFonts w:ascii="Times New Roman" w:hAnsi="Times New Roman" w:cs="Times New Roman"/>
          <w:b/>
          <w:bCs/>
          <w:sz w:val="24"/>
          <w:szCs w:val="24"/>
        </w:rPr>
        <w:t>. Opis sposobu przygotowania oferty</w:t>
      </w:r>
    </w:p>
    <w:p w:rsidR="00BF59CE" w:rsidRPr="006E7511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6E7511" w:rsidRDefault="00BF59CE" w:rsidP="00343CBD">
      <w:pPr>
        <w:numPr>
          <w:ilvl w:val="0"/>
          <w:numId w:val="9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lastRenderedPageBreak/>
        <w:t>Ofertę należy złożyć na formularzu ofertowym wraz ze wszystkimi wymaganymi dokumentami i oświadczeniami, wyszczególnionymi w punkcie VI. SIWZ. Formularz ofertowy stanowi Załącznik nr 1 do SIWZ.</w:t>
      </w:r>
    </w:p>
    <w:p w:rsidR="00BF59CE" w:rsidRPr="006E7511" w:rsidRDefault="00BF59CE" w:rsidP="00343CBD">
      <w:pPr>
        <w:numPr>
          <w:ilvl w:val="0"/>
          <w:numId w:val="9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Każdy Wykonawca może złożyć wyłącznie jedną ofertę.</w:t>
      </w:r>
    </w:p>
    <w:p w:rsidR="00BF59CE" w:rsidRPr="006E7511" w:rsidRDefault="00BF59CE" w:rsidP="00343CBD">
      <w:pPr>
        <w:numPr>
          <w:ilvl w:val="0"/>
          <w:numId w:val="9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Ofertę należy przygotować na piśmie, w języku polskim, czytelnie, pismem odręcznym komputerowym lub maszynowym.</w:t>
      </w:r>
    </w:p>
    <w:p w:rsidR="00BF59CE" w:rsidRPr="006E7511" w:rsidRDefault="00BF59CE" w:rsidP="00343CBD">
      <w:pPr>
        <w:numPr>
          <w:ilvl w:val="0"/>
          <w:numId w:val="9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Wszystkie strony oferty wraz z załącznikami powinny zostać ponumerowane oraz podpisane przez osobę (osoby) uprawnioną do występowania w imieniu Wykonawcy, a także połączone w sposób trwały.</w:t>
      </w:r>
    </w:p>
    <w:p w:rsidR="00BF59CE" w:rsidRPr="006E7511" w:rsidRDefault="00BF59CE" w:rsidP="00343CBD">
      <w:pPr>
        <w:numPr>
          <w:ilvl w:val="0"/>
          <w:numId w:val="9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Oferta musi być popisana przez osobę (osoby) uprawnioną do reprezentacji Wykonawcy.</w:t>
      </w:r>
    </w:p>
    <w:p w:rsidR="00BF59CE" w:rsidRPr="006E7511" w:rsidRDefault="00BF59CE" w:rsidP="00343CBD">
      <w:pPr>
        <w:numPr>
          <w:ilvl w:val="0"/>
          <w:numId w:val="9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Wszelkie poprawki lub zmiany w tekście oferty muszą być parafowane i datowane własnoręcznie przez osobę podpisującą ofertę.</w:t>
      </w:r>
    </w:p>
    <w:p w:rsidR="00BF59CE" w:rsidRPr="006E7511" w:rsidRDefault="00BF59CE" w:rsidP="00343CBD">
      <w:pPr>
        <w:numPr>
          <w:ilvl w:val="0"/>
          <w:numId w:val="9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Dokumenty składane są w oryginale lub kserokopii poświadczonej za zgodność z oryginałem przez Wykonawcę.</w:t>
      </w:r>
    </w:p>
    <w:p w:rsidR="00BF59CE" w:rsidRPr="006E7511" w:rsidRDefault="00BF59CE" w:rsidP="00343CBD">
      <w:pPr>
        <w:numPr>
          <w:ilvl w:val="0"/>
          <w:numId w:val="9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W przypadku dokumentów sporządzony w języku obcym, należy dołączyć ich tłumaczenie na język polski poświadczone przez Wykonawcę.</w:t>
      </w:r>
    </w:p>
    <w:p w:rsidR="00BF59CE" w:rsidRPr="006E7511" w:rsidRDefault="00BF59CE" w:rsidP="00343CBD">
      <w:pPr>
        <w:numPr>
          <w:ilvl w:val="0"/>
          <w:numId w:val="9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W przypadku dokumentów składanych przez konsorcjum należy załączyć pełnomocnictwo, zgodnie z art. 23 ust. 2 Ustawy. Obowiązek ten dotyczy także wspólników spółki cywilnej ubiegających się o udzielenia zamówienia jak wykonawców.</w:t>
      </w:r>
    </w:p>
    <w:p w:rsidR="00BF59CE" w:rsidRPr="006E7511" w:rsidRDefault="00BF59CE" w:rsidP="00343CBD">
      <w:pPr>
        <w:numPr>
          <w:ilvl w:val="0"/>
          <w:numId w:val="9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W przypadku konsorcjum należy wskazać ofercie, jaki zakres zamówienia będzie realizowany przez poszczególnych uczestników konsorcjum.</w:t>
      </w:r>
    </w:p>
    <w:p w:rsidR="00BF59CE" w:rsidRDefault="00BF59CE" w:rsidP="00343CBD">
      <w:pPr>
        <w:numPr>
          <w:ilvl w:val="0"/>
          <w:numId w:val="9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W przypadku, gdy wykonawca zamierza realizować część zamówienia przy pomocy podwykonawców, zobowiązany jest wskazać</w:t>
      </w:r>
      <w:r>
        <w:rPr>
          <w:rFonts w:ascii="Times New Roman" w:hAnsi="Times New Roman" w:cs="Times New Roman"/>
          <w:sz w:val="24"/>
          <w:szCs w:val="24"/>
        </w:rPr>
        <w:t>, jaki zakres zamówienia będzie przez nich realizowany</w:t>
      </w:r>
      <w:r w:rsidRPr="006E7511">
        <w:rPr>
          <w:rFonts w:ascii="Times New Roman" w:hAnsi="Times New Roman" w:cs="Times New Roman"/>
          <w:sz w:val="24"/>
          <w:szCs w:val="24"/>
        </w:rPr>
        <w:t>.</w:t>
      </w:r>
    </w:p>
    <w:p w:rsidR="00BF59CE" w:rsidRPr="002D68C5" w:rsidRDefault="00BF59CE" w:rsidP="00343CBD">
      <w:pPr>
        <w:numPr>
          <w:ilvl w:val="0"/>
          <w:numId w:val="9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 xml:space="preserve">Ofertę należy złożyć w zamkniętym opakowaniu (kopercie), zabezpieczonym przed otwarciem, zapewniającym nienaruszalność oferty. Na opakowaniu należy wskazać nazwę Zamawiającego, adres Zamawiającego oraz opatrzyć je następującym opisem: </w:t>
      </w:r>
      <w:r w:rsidRPr="00641A22">
        <w:rPr>
          <w:rFonts w:ascii="Times New Roman" w:hAnsi="Times New Roman" w:cs="Times New Roman"/>
          <w:b/>
          <w:bCs/>
          <w:sz w:val="24"/>
          <w:szCs w:val="24"/>
        </w:rPr>
        <w:t xml:space="preserve">„Zamówienie Publiczne, Nr sprawy ZP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641A22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2011</w:t>
      </w:r>
      <w:r w:rsidRPr="00641A22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207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Pr="00D032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specjalistycznej aparatury badawczo-treningowej </w:t>
      </w:r>
      <w:r w:rsidRPr="00D03207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Pr="00D03207">
        <w:rPr>
          <w:rFonts w:ascii="Times New Roman" w:hAnsi="Times New Roman" w:cs="Times New Roman"/>
          <w:b/>
          <w:bCs/>
          <w:sz w:val="24"/>
          <w:szCs w:val="24"/>
        </w:rPr>
        <w:t xml:space="preserve"> Akademii Wychowania Fizycznego im. J.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207">
        <w:rPr>
          <w:rFonts w:ascii="Times New Roman" w:hAnsi="Times New Roman" w:cs="Times New Roman"/>
          <w:b/>
          <w:bCs/>
          <w:sz w:val="24"/>
          <w:szCs w:val="24"/>
        </w:rPr>
        <w:t xml:space="preserve">Kukuczki </w:t>
      </w:r>
    </w:p>
    <w:p w:rsidR="00BF59CE" w:rsidRPr="002A09FE" w:rsidRDefault="00BF59CE" w:rsidP="002D68C5">
      <w:pPr>
        <w:spacing w:after="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3207">
        <w:rPr>
          <w:rFonts w:ascii="Times New Roman" w:hAnsi="Times New Roman" w:cs="Times New Roman"/>
          <w:b/>
          <w:bCs/>
          <w:sz w:val="24"/>
          <w:szCs w:val="24"/>
        </w:rPr>
        <w:t>w Katowicach</w:t>
      </w:r>
      <w:r w:rsidRPr="00641A22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BF59CE" w:rsidRPr="002A09FE" w:rsidRDefault="00BF59CE" w:rsidP="00343CBD">
      <w:pPr>
        <w:numPr>
          <w:ilvl w:val="0"/>
          <w:numId w:val="9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Koszty związane z przygotowaniem oferty ponosi Wykonawca.</w:t>
      </w: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>XI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E7511">
        <w:rPr>
          <w:rFonts w:ascii="Times New Roman" w:hAnsi="Times New Roman" w:cs="Times New Roman"/>
          <w:b/>
          <w:bCs/>
          <w:sz w:val="24"/>
          <w:szCs w:val="24"/>
        </w:rPr>
        <w:t>. Miejsce oraz termin składania i otwarcia ofert</w:t>
      </w:r>
    </w:p>
    <w:p w:rsidR="00BF59CE" w:rsidRPr="006E7511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6E7511" w:rsidRDefault="00BF59CE" w:rsidP="00343CBD">
      <w:pPr>
        <w:numPr>
          <w:ilvl w:val="0"/>
          <w:numId w:val="10"/>
        </w:numPr>
        <w:tabs>
          <w:tab w:val="clear" w:pos="1440"/>
          <w:tab w:val="num" w:pos="360"/>
        </w:tabs>
        <w:spacing w:after="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 xml:space="preserve">Oferty należy składać w </w:t>
      </w:r>
      <w:r w:rsidRPr="000E1449">
        <w:rPr>
          <w:rFonts w:ascii="Times New Roman" w:hAnsi="Times New Roman" w:cs="Times New Roman"/>
          <w:b/>
          <w:bCs/>
          <w:sz w:val="24"/>
          <w:szCs w:val="24"/>
        </w:rPr>
        <w:t xml:space="preserve">Kancelarii Głównej AWF Katowice, pokój nr 21, ul. Mikołowska 72 A </w:t>
      </w:r>
      <w:r w:rsidRPr="006E7511">
        <w:rPr>
          <w:rFonts w:ascii="Times New Roman" w:hAnsi="Times New Roman" w:cs="Times New Roman"/>
          <w:sz w:val="24"/>
          <w:szCs w:val="24"/>
        </w:rPr>
        <w:t xml:space="preserve">w nieprzekraczalnym terminie do dnia </w:t>
      </w: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0E1449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E1449">
        <w:rPr>
          <w:rFonts w:ascii="Times New Roman" w:hAnsi="Times New Roman" w:cs="Times New Roman"/>
          <w:b/>
          <w:bCs/>
          <w:sz w:val="24"/>
          <w:szCs w:val="24"/>
        </w:rPr>
        <w:t>.2011r.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511">
        <w:rPr>
          <w:rFonts w:ascii="Times New Roman" w:hAnsi="Times New Roman" w:cs="Times New Roman"/>
          <w:sz w:val="24"/>
          <w:szCs w:val="24"/>
        </w:rPr>
        <w:t xml:space="preserve"> do godz.</w:t>
      </w:r>
      <w:r w:rsidRPr="000E1449">
        <w:rPr>
          <w:rFonts w:ascii="Times New Roman" w:hAnsi="Times New Roman" w:cs="Times New Roman"/>
          <w:b/>
          <w:bCs/>
          <w:sz w:val="24"/>
          <w:szCs w:val="24"/>
        </w:rPr>
        <w:t>10:00</w:t>
      </w:r>
      <w:r w:rsidRPr="006E7511">
        <w:rPr>
          <w:rFonts w:ascii="Times New Roman" w:hAnsi="Times New Roman" w:cs="Times New Roman"/>
          <w:sz w:val="24"/>
          <w:szCs w:val="24"/>
        </w:rPr>
        <w:t>.</w:t>
      </w:r>
    </w:p>
    <w:p w:rsidR="00BF59CE" w:rsidRPr="006E7511" w:rsidRDefault="00BF59CE" w:rsidP="00343CBD">
      <w:pPr>
        <w:numPr>
          <w:ilvl w:val="0"/>
          <w:numId w:val="10"/>
        </w:numPr>
        <w:tabs>
          <w:tab w:val="clear" w:pos="1440"/>
          <w:tab w:val="num" w:pos="360"/>
        </w:tabs>
        <w:spacing w:after="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 xml:space="preserve">Komisyjne otwarcie ofert odbędzie się w dniu </w:t>
      </w: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0E1449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E1449">
        <w:rPr>
          <w:rFonts w:ascii="Times New Roman" w:hAnsi="Times New Roman" w:cs="Times New Roman"/>
          <w:b/>
          <w:bCs/>
          <w:sz w:val="24"/>
          <w:szCs w:val="24"/>
        </w:rPr>
        <w:t>.2011r.</w:t>
      </w:r>
      <w:r w:rsidRPr="006E7511">
        <w:rPr>
          <w:rFonts w:ascii="Times New Roman" w:hAnsi="Times New Roman" w:cs="Times New Roman"/>
          <w:sz w:val="24"/>
          <w:szCs w:val="24"/>
        </w:rPr>
        <w:t xml:space="preserve"> o godz. </w:t>
      </w:r>
      <w:r w:rsidRPr="000E1449">
        <w:rPr>
          <w:rFonts w:ascii="Times New Roman" w:hAnsi="Times New Roman" w:cs="Times New Roman"/>
          <w:b/>
          <w:bCs/>
          <w:sz w:val="24"/>
          <w:szCs w:val="24"/>
        </w:rPr>
        <w:t xml:space="preserve">10:10 w </w:t>
      </w:r>
      <w:r>
        <w:rPr>
          <w:rFonts w:ascii="Times New Roman" w:hAnsi="Times New Roman" w:cs="Times New Roman"/>
          <w:b/>
          <w:bCs/>
          <w:sz w:val="24"/>
          <w:szCs w:val="24"/>
        </w:rPr>
        <w:t>Sali Senatu AWF Katowice</w:t>
      </w:r>
      <w:r w:rsidRPr="006E7511">
        <w:rPr>
          <w:rFonts w:ascii="Times New Roman" w:hAnsi="Times New Roman" w:cs="Times New Roman"/>
          <w:sz w:val="24"/>
          <w:szCs w:val="24"/>
        </w:rPr>
        <w:t>.</w:t>
      </w:r>
    </w:p>
    <w:p w:rsidR="00BF59CE" w:rsidRPr="006E7511" w:rsidRDefault="00BF59CE" w:rsidP="00343CBD">
      <w:pPr>
        <w:numPr>
          <w:ilvl w:val="0"/>
          <w:numId w:val="10"/>
        </w:numPr>
        <w:tabs>
          <w:tab w:val="clear" w:pos="1440"/>
          <w:tab w:val="num" w:pos="360"/>
        </w:tabs>
        <w:spacing w:after="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 xml:space="preserve">Wszelkie oferty złożone po terminie, bez względu na przyczynę opóźnienia, zostaną </w:t>
      </w:r>
      <w:r>
        <w:rPr>
          <w:rFonts w:ascii="Times New Roman" w:hAnsi="Times New Roman" w:cs="Times New Roman"/>
          <w:sz w:val="24"/>
          <w:szCs w:val="24"/>
        </w:rPr>
        <w:t>niezwłocznie zwrócone.</w:t>
      </w:r>
    </w:p>
    <w:p w:rsidR="00BF59CE" w:rsidRPr="006E7511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>XII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E7511">
        <w:rPr>
          <w:rFonts w:ascii="Times New Roman" w:hAnsi="Times New Roman" w:cs="Times New Roman"/>
          <w:b/>
          <w:bCs/>
          <w:sz w:val="24"/>
          <w:szCs w:val="24"/>
        </w:rPr>
        <w:t>. Opis sposobu obliczania ceny</w:t>
      </w:r>
    </w:p>
    <w:p w:rsidR="00BF59CE" w:rsidRPr="006E7511" w:rsidRDefault="00BF59CE" w:rsidP="00343CBD">
      <w:pPr>
        <w:pStyle w:val="Tekstpodstawowywcity2"/>
        <w:spacing w:after="0" w:line="3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59CE" w:rsidRPr="006E7511" w:rsidRDefault="00BF59CE" w:rsidP="00343CBD">
      <w:pPr>
        <w:pStyle w:val="Tekstpodstawowywcity2"/>
        <w:numPr>
          <w:ilvl w:val="0"/>
          <w:numId w:val="11"/>
        </w:numPr>
        <w:tabs>
          <w:tab w:val="clear" w:pos="720"/>
          <w:tab w:val="num" w:pos="360"/>
        </w:tabs>
        <w:spacing w:after="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lastRenderedPageBreak/>
        <w:t xml:space="preserve">Cenę </w:t>
      </w:r>
      <w:r>
        <w:rPr>
          <w:rFonts w:ascii="Times New Roman" w:hAnsi="Times New Roman" w:cs="Times New Roman"/>
          <w:sz w:val="24"/>
          <w:szCs w:val="24"/>
        </w:rPr>
        <w:t xml:space="preserve">brutto </w:t>
      </w:r>
      <w:r w:rsidRPr="006E7511">
        <w:rPr>
          <w:rFonts w:ascii="Times New Roman" w:hAnsi="Times New Roman" w:cs="Times New Roman"/>
          <w:sz w:val="24"/>
          <w:szCs w:val="24"/>
        </w:rPr>
        <w:t>oferty należy podać cyfrowo i słownie w złotych polskich, zgodnie z załączonym formularzem oferty, z uwzględnieniem wszelkich kosztów niezbędnych do zrealizowania zamówienia.</w:t>
      </w:r>
    </w:p>
    <w:p w:rsidR="00BF59CE" w:rsidRPr="006E7511" w:rsidRDefault="00BF59CE" w:rsidP="00343CBD">
      <w:pPr>
        <w:pStyle w:val="Tekstpodstawowywcity2"/>
        <w:numPr>
          <w:ilvl w:val="0"/>
          <w:numId w:val="11"/>
        </w:numPr>
        <w:tabs>
          <w:tab w:val="clear" w:pos="720"/>
          <w:tab w:val="num" w:pos="360"/>
        </w:tabs>
        <w:spacing w:after="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Cena oferty nie może ulec zmianie w trakcie realizacji umowy zawartej na postawie niniejszego postępowania.</w:t>
      </w:r>
    </w:p>
    <w:p w:rsidR="00BF59CE" w:rsidRPr="006E7511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>XIV. Opis kryteriów, którymi zamawiający będzie się kierował przy wyborze oferty, wraz z podaniem znaczenia tych kryteriów i sposobu oceny ofert</w:t>
      </w:r>
    </w:p>
    <w:p w:rsidR="00BF59CE" w:rsidRPr="006E7511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Kryterium wyboru najkorzystniejszej oferty stanowi łączna cena brutto oferty. Na podstawie tego kryterium Wykonawca może otrzymać maksymalnie 100 punktów.</w:t>
      </w: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Liczba punktów zostanie ustalona według wzoru:</w:t>
      </w:r>
    </w:p>
    <w:p w:rsidR="00BF59CE" w:rsidRPr="00E249AD" w:rsidRDefault="00BF59CE" w:rsidP="00E249A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ab/>
      </w:r>
    </w:p>
    <w:p w:rsidR="00BF59CE" w:rsidRPr="006E7511" w:rsidRDefault="00BF59CE" w:rsidP="00343CBD">
      <w:pPr>
        <w:spacing w:after="0" w:line="32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>C min</w:t>
      </w: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>Pi = --------------------- X 100</w:t>
      </w: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ab/>
        <w:t>Ci</w:t>
      </w: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7511">
        <w:rPr>
          <w:rFonts w:ascii="Times New Roman" w:hAnsi="Times New Roman" w:cs="Times New Roman"/>
          <w:sz w:val="24"/>
          <w:szCs w:val="24"/>
          <w:u w:val="single"/>
        </w:rPr>
        <w:t>gdzie:</w:t>
      </w: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E7511">
        <w:rPr>
          <w:rFonts w:ascii="Times New Roman" w:hAnsi="Times New Roman" w:cs="Times New Roman"/>
          <w:sz w:val="24"/>
          <w:szCs w:val="24"/>
        </w:rPr>
        <w:t xml:space="preserve"> – numer ocenianej oferty,</w:t>
      </w: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>C min</w:t>
      </w:r>
      <w:r w:rsidRPr="006E7511">
        <w:rPr>
          <w:rFonts w:ascii="Times New Roman" w:hAnsi="Times New Roman" w:cs="Times New Roman"/>
          <w:sz w:val="24"/>
          <w:szCs w:val="24"/>
        </w:rPr>
        <w:t xml:space="preserve"> – najniższa łączna cena oferty spośród ocenianych ofert,</w:t>
      </w: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Pr="006E7511">
        <w:rPr>
          <w:rFonts w:ascii="Times New Roman" w:hAnsi="Times New Roman" w:cs="Times New Roman"/>
          <w:sz w:val="24"/>
          <w:szCs w:val="24"/>
        </w:rPr>
        <w:t xml:space="preserve"> – cena ocenianej oferty,</w:t>
      </w: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 xml:space="preserve">Pi </w:t>
      </w:r>
      <w:r w:rsidRPr="006E7511">
        <w:rPr>
          <w:rFonts w:ascii="Times New Roman" w:hAnsi="Times New Roman" w:cs="Times New Roman"/>
          <w:sz w:val="24"/>
          <w:szCs w:val="24"/>
        </w:rPr>
        <w:t>– liczba punktów przyznanych ocenianej ofercie.</w:t>
      </w: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Punkty przyznane każdej ofercie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Zamawiający udzieli zamówienia publicznego temu spośród niewykluczonych z postępowania Wykonawców, którego oferta w toku badania i oceny ofert nie zostanie odrzucona i zostanie uznana za najkorzystniejszą, tzn. otrzyma największą liczbę punktów.</w:t>
      </w:r>
    </w:p>
    <w:p w:rsidR="00BF59CE" w:rsidRPr="006E7511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6E7511">
        <w:rPr>
          <w:rFonts w:ascii="Times New Roman" w:hAnsi="Times New Roman" w:cs="Times New Roman"/>
          <w:b/>
          <w:bCs/>
          <w:sz w:val="24"/>
          <w:szCs w:val="24"/>
        </w:rPr>
        <w:t>V. Informacje o formalnościach, jakie powinny zostać dopełnione po wyborze oferty w celu zawarcia umowy w sprawie zamówienia publicznego</w:t>
      </w:r>
    </w:p>
    <w:p w:rsidR="00BF59CE" w:rsidRPr="006E7511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Wykonawca, którego oferta zostanie uznana za najkorzystniejszą zostanie niezwłocznie powiadomiony o wyborze jego oferty oraz o terminie podpisania umowy.</w:t>
      </w: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>XV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E7511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 wykonania umowy</w:t>
      </w:r>
    </w:p>
    <w:p w:rsidR="00BF59CE" w:rsidRPr="006E7511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F59CE" w:rsidRPr="006E7511" w:rsidRDefault="00BF59CE" w:rsidP="00343CB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zabezpieczenia należytego wykonania umowy.</w:t>
      </w: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>XV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E7511">
        <w:rPr>
          <w:rFonts w:ascii="Times New Roman" w:hAnsi="Times New Roman" w:cs="Times New Roman"/>
          <w:b/>
          <w:bCs/>
          <w:sz w:val="24"/>
          <w:szCs w:val="24"/>
        </w:rPr>
        <w:t xml:space="preserve">I. Istotne dla stron postanowienia, które zostaną wprowadzone do treści zawieranej umowy w sprawie zamówienia publicznego, ogólne warunki umowy albo wzór </w:t>
      </w:r>
      <w:r w:rsidRPr="006E7511">
        <w:rPr>
          <w:rFonts w:ascii="Times New Roman" w:hAnsi="Times New Roman" w:cs="Times New Roman"/>
          <w:b/>
          <w:bCs/>
          <w:sz w:val="24"/>
          <w:szCs w:val="24"/>
        </w:rPr>
        <w:lastRenderedPageBreak/>
        <w:t>umowy, jeżeli zamawiający wymaga od wykonawcy, aby zawarł z nim umowę w sprawie zamówienia publicznego na takich warunkach</w:t>
      </w:r>
    </w:p>
    <w:p w:rsidR="00BF59CE" w:rsidRPr="006E7511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Wzór umowy w sprawie zamówienia pu</w:t>
      </w:r>
      <w:r>
        <w:rPr>
          <w:rFonts w:ascii="Times New Roman" w:hAnsi="Times New Roman" w:cs="Times New Roman"/>
          <w:sz w:val="24"/>
          <w:szCs w:val="24"/>
        </w:rPr>
        <w:t>blicznego stanowi Załącznik nr 4</w:t>
      </w:r>
      <w:r w:rsidRPr="006E7511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>XV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E7511">
        <w:rPr>
          <w:rFonts w:ascii="Times New Roman" w:hAnsi="Times New Roman" w:cs="Times New Roman"/>
          <w:b/>
          <w:bCs/>
          <w:sz w:val="24"/>
          <w:szCs w:val="24"/>
        </w:rPr>
        <w:t>II. Pouczenie o środkach ochrony prawnej przysługujących wykonawcy w toku postępowania o udzielenie zamówienia</w:t>
      </w:r>
    </w:p>
    <w:p w:rsidR="00BF59CE" w:rsidRPr="006E7511" w:rsidRDefault="00BF59CE" w:rsidP="00343CBD">
      <w:pPr>
        <w:spacing w:after="0" w:line="320" w:lineRule="atLeast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Default="00BF59CE" w:rsidP="00E836C3">
      <w:pPr>
        <w:pStyle w:val="Tekstpodstawowywcity"/>
        <w:ind w:left="0"/>
        <w:jc w:val="both"/>
      </w:pPr>
      <w:r w:rsidRPr="00147AA2">
        <w:t xml:space="preserve">W toku postępowania o udzielenie zamówienia Wykonawcy przysługują środki ochrony prawnej określone w art. 180 i nast. </w:t>
      </w:r>
      <w:r>
        <w:t>Ustawy</w:t>
      </w:r>
      <w:r w:rsidRPr="00147AA2">
        <w:t>.</w:t>
      </w:r>
    </w:p>
    <w:p w:rsidR="00BF59CE" w:rsidRPr="006E7511" w:rsidRDefault="00BF59CE" w:rsidP="00343CBD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ind w:left="900" w:hanging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>XIX. Opis części zamówienia, jeżeli zamawiający dopuszcza składanie ofert częściowych</w:t>
      </w:r>
    </w:p>
    <w:p w:rsidR="00BF59CE" w:rsidRPr="006E7511" w:rsidRDefault="00BF59CE" w:rsidP="00343CBD">
      <w:pPr>
        <w:spacing w:after="0" w:line="320" w:lineRule="atLeast"/>
        <w:ind w:left="900" w:hanging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8B35C9" w:rsidRDefault="00BF59CE" w:rsidP="008D0F04">
      <w:pPr>
        <w:pStyle w:val="Bezodstpw"/>
        <w:spacing w:line="320" w:lineRule="atLeast"/>
        <w:rPr>
          <w:rFonts w:ascii="Times New Roman" w:hAnsi="Times New Roman" w:cs="Times New Roman"/>
          <w:sz w:val="24"/>
          <w:szCs w:val="24"/>
        </w:rPr>
      </w:pPr>
      <w:r w:rsidRPr="008B35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35C9">
        <w:rPr>
          <w:rFonts w:ascii="Times New Roman" w:hAnsi="Times New Roman" w:cs="Times New Roman"/>
          <w:sz w:val="24"/>
          <w:szCs w:val="24"/>
        </w:rPr>
        <w:t>Zamawiający dopuszcza możliwość składania ofert częściowych.</w:t>
      </w:r>
    </w:p>
    <w:p w:rsidR="00BF59CE" w:rsidRPr="008B35C9" w:rsidRDefault="00BF59CE" w:rsidP="008D0F04">
      <w:pPr>
        <w:pStyle w:val="Bezodstpw"/>
        <w:spacing w:line="320" w:lineRule="atLeast"/>
        <w:rPr>
          <w:rFonts w:ascii="Times New Roman" w:hAnsi="Times New Roman" w:cs="Times New Roman"/>
          <w:sz w:val="24"/>
          <w:szCs w:val="24"/>
        </w:rPr>
      </w:pPr>
      <w:r w:rsidRPr="008B35C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5C9">
        <w:rPr>
          <w:rFonts w:ascii="Times New Roman" w:hAnsi="Times New Roman" w:cs="Times New Roman"/>
          <w:sz w:val="24"/>
          <w:szCs w:val="24"/>
        </w:rPr>
        <w:t>Dla każdej części zamówienia dokonane zostaną odrębnie:</w:t>
      </w:r>
    </w:p>
    <w:p w:rsidR="00BF59CE" w:rsidRPr="008B35C9" w:rsidRDefault="00BF59CE" w:rsidP="008D0F04">
      <w:pPr>
        <w:pStyle w:val="Bezodstpw"/>
        <w:spacing w:line="3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8B35C9">
        <w:rPr>
          <w:rFonts w:ascii="Times New Roman" w:hAnsi="Times New Roman" w:cs="Times New Roman"/>
          <w:sz w:val="24"/>
          <w:szCs w:val="24"/>
        </w:rPr>
        <w:t>- ocena ofert,</w:t>
      </w:r>
    </w:p>
    <w:p w:rsidR="00BF59CE" w:rsidRPr="008B35C9" w:rsidRDefault="00BF59CE" w:rsidP="008D0F04">
      <w:pPr>
        <w:pStyle w:val="Bezodstpw"/>
        <w:spacing w:line="3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8B35C9">
        <w:rPr>
          <w:rFonts w:ascii="Times New Roman" w:hAnsi="Times New Roman" w:cs="Times New Roman"/>
          <w:sz w:val="24"/>
          <w:szCs w:val="24"/>
        </w:rPr>
        <w:t>- wybór najkorzystniejszej oferty,</w:t>
      </w:r>
    </w:p>
    <w:p w:rsidR="00BF59CE" w:rsidRPr="008B35C9" w:rsidRDefault="00BF59CE" w:rsidP="008D0F04">
      <w:pPr>
        <w:pStyle w:val="Bezodstpw"/>
        <w:spacing w:line="3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8B35C9">
        <w:rPr>
          <w:rFonts w:ascii="Times New Roman" w:hAnsi="Times New Roman" w:cs="Times New Roman"/>
          <w:sz w:val="24"/>
          <w:szCs w:val="24"/>
        </w:rPr>
        <w:t>- zawarcie umowy w sprawie udzielenia zamówienia publicznego.</w:t>
      </w:r>
    </w:p>
    <w:p w:rsidR="00BF59CE" w:rsidRPr="008B35C9" w:rsidRDefault="00BF59CE" w:rsidP="008D0F04">
      <w:pPr>
        <w:pStyle w:val="Bezodstpw"/>
        <w:spacing w:line="320" w:lineRule="atLeast"/>
        <w:rPr>
          <w:rFonts w:ascii="Times New Roman" w:hAnsi="Times New Roman" w:cs="Times New Roman"/>
          <w:sz w:val="24"/>
          <w:szCs w:val="24"/>
        </w:rPr>
      </w:pPr>
      <w:r w:rsidRPr="008B35C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5C9">
        <w:rPr>
          <w:rFonts w:ascii="Times New Roman" w:hAnsi="Times New Roman" w:cs="Times New Roman"/>
          <w:sz w:val="24"/>
          <w:szCs w:val="24"/>
        </w:rPr>
        <w:t xml:space="preserve"> Każdy wykonawca może złożyć jedna ofertę na każdą z części zamówienia.</w:t>
      </w:r>
    </w:p>
    <w:p w:rsidR="00BF59CE" w:rsidRPr="006E7511" w:rsidRDefault="00BF59CE" w:rsidP="00343CBD">
      <w:pPr>
        <w:spacing w:after="0" w:line="320" w:lineRule="atLeast"/>
        <w:ind w:left="900" w:hanging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6E7511">
        <w:rPr>
          <w:rFonts w:ascii="Times New Roman" w:hAnsi="Times New Roman" w:cs="Times New Roman"/>
          <w:b/>
          <w:bCs/>
          <w:sz w:val="24"/>
          <w:szCs w:val="24"/>
        </w:rPr>
        <w:t>X. Maksymalna liczba wykonawców, z którymi zamawiający zawrze umowę ramową, jeżeli zamawiający przewiduje zawarcie umowy ramowej</w:t>
      </w:r>
    </w:p>
    <w:p w:rsidR="00BF59CE" w:rsidRPr="006E7511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Zamawiający nie przewiduje zawarcia umowy ramowej.</w:t>
      </w:r>
    </w:p>
    <w:p w:rsidR="00BF59CE" w:rsidRPr="006E7511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>XX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E7511">
        <w:rPr>
          <w:rFonts w:ascii="Times New Roman" w:hAnsi="Times New Roman" w:cs="Times New Roman"/>
          <w:b/>
          <w:bCs/>
          <w:sz w:val="24"/>
          <w:szCs w:val="24"/>
        </w:rPr>
        <w:t xml:space="preserve">. Informacja o przewidywanych zamówieniach uzupełniających, o których mowa w art. 67 ust. 1 </w:t>
      </w:r>
      <w:proofErr w:type="spellStart"/>
      <w:r w:rsidRPr="006E7511"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6E7511">
        <w:rPr>
          <w:rFonts w:ascii="Times New Roman" w:hAnsi="Times New Roman" w:cs="Times New Roman"/>
          <w:b/>
          <w:bCs/>
          <w:sz w:val="24"/>
          <w:szCs w:val="24"/>
        </w:rPr>
        <w:t xml:space="preserve"> 6 i 7 lub art. 134 ust. 6 </w:t>
      </w:r>
      <w:proofErr w:type="spellStart"/>
      <w:r w:rsidRPr="006E7511"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6E7511">
        <w:rPr>
          <w:rFonts w:ascii="Times New Roman" w:hAnsi="Times New Roman" w:cs="Times New Roman"/>
          <w:b/>
          <w:bCs/>
          <w:sz w:val="24"/>
          <w:szCs w:val="24"/>
        </w:rPr>
        <w:t xml:space="preserve"> 3 i 4, jeżeli zamawiający przewiduje udzielenie takich zamówień</w:t>
      </w:r>
    </w:p>
    <w:p w:rsidR="00BF59CE" w:rsidRPr="006E7511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6E7511" w:rsidRDefault="00BF59CE" w:rsidP="007551E4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551E4">
        <w:rPr>
          <w:rFonts w:ascii="Times New Roman" w:hAnsi="Times New Roman" w:cs="Times New Roman"/>
          <w:sz w:val="24"/>
          <w:szCs w:val="24"/>
        </w:rPr>
        <w:t>Zamawiający przewiduje udzielenie zamówień uzupełniających.</w:t>
      </w:r>
    </w:p>
    <w:p w:rsidR="00BF59CE" w:rsidRPr="006E7511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>XX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E7511">
        <w:rPr>
          <w:rFonts w:ascii="Times New Roman" w:hAnsi="Times New Roman" w:cs="Times New Roman"/>
          <w:b/>
          <w:bCs/>
          <w:sz w:val="24"/>
          <w:szCs w:val="24"/>
        </w:rPr>
        <w:t>I. Opis sposobu przedstawiania ofert wariantowych oraz minimalne warunki, jakim muszą odpowiadać oferty wariantowe, jeżeli zamawiający dopuszcza ich składanie</w:t>
      </w:r>
    </w:p>
    <w:p w:rsidR="00BF59CE" w:rsidRPr="006E7511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BF59CE" w:rsidRPr="006E7511" w:rsidRDefault="00BF59CE" w:rsidP="00343CBD">
      <w:pPr>
        <w:spacing w:after="0" w:line="320" w:lineRule="atLeast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>XX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E7511">
        <w:rPr>
          <w:rFonts w:ascii="Times New Roman" w:hAnsi="Times New Roman" w:cs="Times New Roman"/>
          <w:b/>
          <w:bCs/>
          <w:sz w:val="24"/>
          <w:szCs w:val="24"/>
        </w:rPr>
        <w:t>II. Adres poczty elektronicznej lub strony internetowej zamawiającego, jeżeli zamawiający dopuszcza porozumiewanie się drogą elektroniczną</w:t>
      </w:r>
    </w:p>
    <w:p w:rsidR="00BF59CE" w:rsidRPr="006E7511" w:rsidRDefault="00BF59CE" w:rsidP="00343CBD">
      <w:pPr>
        <w:spacing w:after="0" w:line="320" w:lineRule="atLeast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6E7511" w:rsidRDefault="00BF59CE" w:rsidP="00343CBD">
      <w:pPr>
        <w:numPr>
          <w:ilvl w:val="0"/>
          <w:numId w:val="13"/>
        </w:numPr>
        <w:tabs>
          <w:tab w:val="clear" w:pos="1440"/>
          <w:tab w:val="num" w:pos="540"/>
        </w:tabs>
        <w:spacing w:after="0" w:line="320" w:lineRule="atLeast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Fonts w:ascii="Times New Roman" w:hAnsi="Times New Roman" w:cs="Times New Roman"/>
          <w:color w:val="0000FF"/>
          <w:sz w:val="24"/>
          <w:szCs w:val="24"/>
          <w:lang w:eastAsia="pl-PL"/>
        </w:rPr>
        <w:t>w.zdzieblo@awf.katowice.pl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BF59CE" w:rsidRPr="006E7511" w:rsidRDefault="00BF59CE" w:rsidP="00343CBD">
      <w:pPr>
        <w:numPr>
          <w:ilvl w:val="0"/>
          <w:numId w:val="13"/>
        </w:numPr>
        <w:tabs>
          <w:tab w:val="clear" w:pos="1440"/>
          <w:tab w:val="num" w:pos="540"/>
        </w:tabs>
        <w:spacing w:after="0" w:line="320" w:lineRule="atLeast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 xml:space="preserve">Adres strony internetowej:  </w:t>
      </w:r>
      <w:hyperlink r:id="rId8" w:history="1">
        <w:r w:rsidRPr="006E7511">
          <w:rPr>
            <w:rStyle w:val="Hipercze"/>
            <w:rFonts w:ascii="Times New Roman" w:hAnsi="Times New Roman" w:cs="Times New Roman"/>
            <w:sz w:val="24"/>
            <w:szCs w:val="24"/>
          </w:rPr>
          <w:t>www.awf.katowice.pl</w:t>
        </w:r>
      </w:hyperlink>
    </w:p>
    <w:p w:rsidR="00BF59CE" w:rsidRPr="006E7511" w:rsidRDefault="00BF59CE" w:rsidP="00343CBD">
      <w:pPr>
        <w:spacing w:after="0" w:line="320" w:lineRule="atLeast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>XXIV. Informacje dotyczące walut obcych, w jakich mogą być prowadzone rozliczenia między zamawiającym a wykonawcą, jeżeli zamawiający przewiduje rozliczenia w walutach obcych</w:t>
      </w:r>
    </w:p>
    <w:p w:rsidR="00BF59CE" w:rsidRPr="006E7511" w:rsidRDefault="00BF59CE" w:rsidP="00343CBD">
      <w:pPr>
        <w:spacing w:after="0" w:line="320" w:lineRule="atLeast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Zamawiający nie dopuszcza prowadzenia rozliczeń w innej walucie niż złoty polski.</w:t>
      </w:r>
    </w:p>
    <w:p w:rsidR="00BF59CE" w:rsidRPr="006E7511" w:rsidRDefault="00BF59CE" w:rsidP="00343CBD">
      <w:pPr>
        <w:spacing w:after="0" w:line="320" w:lineRule="atLeast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ind w:left="900" w:hanging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Pr="006E7511">
        <w:rPr>
          <w:rFonts w:ascii="Times New Roman" w:hAnsi="Times New Roman" w:cs="Times New Roman"/>
          <w:b/>
          <w:bCs/>
          <w:sz w:val="24"/>
          <w:szCs w:val="24"/>
        </w:rPr>
        <w:t>V. Wysokość zwrotu kosztów udziału w postępowaniu, jeżeli zamawiający przewiduje ich zwrot</w:t>
      </w:r>
    </w:p>
    <w:p w:rsidR="00BF59CE" w:rsidRPr="006E7511" w:rsidRDefault="00BF59CE" w:rsidP="00343CBD">
      <w:pPr>
        <w:spacing w:after="0" w:line="320" w:lineRule="atLeast"/>
        <w:ind w:left="900" w:hanging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hAnsi="Times New Roman" w:cs="Times New Roman"/>
          <w:sz w:val="24"/>
          <w:szCs w:val="24"/>
        </w:rPr>
        <w:t>Zamawiający nie przewiduje zwrotu kosztów udziału w postępowaniu.</w:t>
      </w:r>
    </w:p>
    <w:p w:rsidR="00BF59CE" w:rsidRPr="006E7511" w:rsidRDefault="00BF59CE" w:rsidP="00343CBD">
      <w:pPr>
        <w:spacing w:after="0" w:line="320" w:lineRule="atLeast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BF59CE" w:rsidRPr="006E7511" w:rsidRDefault="00BF59CE" w:rsidP="00343CBD">
      <w:pPr>
        <w:spacing w:after="0" w:line="320" w:lineRule="atLeast"/>
        <w:ind w:left="900" w:hanging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511">
        <w:rPr>
          <w:rFonts w:ascii="Times New Roman" w:hAnsi="Times New Roman" w:cs="Times New Roman"/>
          <w:b/>
          <w:bCs/>
          <w:sz w:val="24"/>
          <w:szCs w:val="24"/>
        </w:rPr>
        <w:t>XXV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E7511">
        <w:rPr>
          <w:rFonts w:ascii="Times New Roman" w:hAnsi="Times New Roman" w:cs="Times New Roman"/>
          <w:b/>
          <w:bCs/>
          <w:sz w:val="24"/>
          <w:szCs w:val="24"/>
        </w:rPr>
        <w:t>. Wykaz załączników do SIWZ</w:t>
      </w:r>
    </w:p>
    <w:p w:rsidR="00BF59CE" w:rsidRPr="006E7511" w:rsidRDefault="00BF59CE" w:rsidP="00343CBD">
      <w:pPr>
        <w:spacing w:after="0" w:line="320" w:lineRule="atLeast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BF59CE" w:rsidRPr="006E7511" w:rsidRDefault="00BF59CE" w:rsidP="00343CBD">
      <w:pPr>
        <w:numPr>
          <w:ilvl w:val="0"/>
          <w:numId w:val="14"/>
        </w:numPr>
        <w:tabs>
          <w:tab w:val="clear" w:pos="720"/>
          <w:tab w:val="num" w:pos="180"/>
        </w:tabs>
        <w:spacing w:after="0" w:line="320" w:lineRule="atLeas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73B46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6E7511">
        <w:rPr>
          <w:rFonts w:ascii="Times New Roman" w:hAnsi="Times New Roman" w:cs="Times New Roman"/>
          <w:sz w:val="24"/>
          <w:szCs w:val="24"/>
        </w:rPr>
        <w:t xml:space="preserve"> – Formularz ofertowy,</w:t>
      </w:r>
    </w:p>
    <w:p w:rsidR="00BF59CE" w:rsidRPr="006E7511" w:rsidRDefault="00BF59CE" w:rsidP="00343CBD">
      <w:pPr>
        <w:numPr>
          <w:ilvl w:val="0"/>
          <w:numId w:val="14"/>
        </w:numPr>
        <w:tabs>
          <w:tab w:val="clear" w:pos="720"/>
          <w:tab w:val="num" w:pos="180"/>
        </w:tabs>
        <w:spacing w:after="0" w:line="320" w:lineRule="atLeas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73B46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Pr="006E7511">
        <w:rPr>
          <w:rFonts w:ascii="Times New Roman" w:hAnsi="Times New Roman" w:cs="Times New Roman"/>
          <w:sz w:val="24"/>
          <w:szCs w:val="24"/>
        </w:rPr>
        <w:t xml:space="preserve"> – Oświadczenie, że wykonawca spełnia wymogi art. 22 ust. 1 Ustawy,</w:t>
      </w:r>
    </w:p>
    <w:p w:rsidR="00BF59CE" w:rsidRPr="006E7511" w:rsidRDefault="00BF59CE" w:rsidP="00343CBD">
      <w:pPr>
        <w:numPr>
          <w:ilvl w:val="0"/>
          <w:numId w:val="14"/>
        </w:numPr>
        <w:tabs>
          <w:tab w:val="clear" w:pos="720"/>
          <w:tab w:val="num" w:pos="180"/>
        </w:tabs>
        <w:spacing w:after="0" w:line="320" w:lineRule="atLeast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73B46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Pr="006E7511">
        <w:rPr>
          <w:rFonts w:ascii="Times New Roman" w:hAnsi="Times New Roman" w:cs="Times New Roman"/>
          <w:sz w:val="24"/>
          <w:szCs w:val="24"/>
        </w:rPr>
        <w:t xml:space="preserve"> – Oświadczenie, że wykonawca nie podlega wykluczeniu na podst. art. 24 Ustawy,</w:t>
      </w:r>
    </w:p>
    <w:p w:rsidR="00BF59CE" w:rsidRDefault="00BF59CE" w:rsidP="00343CBD">
      <w:pPr>
        <w:numPr>
          <w:ilvl w:val="0"/>
          <w:numId w:val="14"/>
        </w:numPr>
        <w:tabs>
          <w:tab w:val="clear" w:pos="720"/>
          <w:tab w:val="num" w:pos="180"/>
        </w:tabs>
        <w:spacing w:after="0" w:line="320" w:lineRule="atLeast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73B46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 w:rsidRPr="006E7511">
        <w:rPr>
          <w:rFonts w:ascii="Times New Roman" w:hAnsi="Times New Roman" w:cs="Times New Roman"/>
          <w:sz w:val="24"/>
          <w:szCs w:val="24"/>
        </w:rPr>
        <w:t xml:space="preserve"> – Wzór umowy w sprawie ud</w:t>
      </w:r>
      <w:r>
        <w:rPr>
          <w:rFonts w:ascii="Times New Roman" w:hAnsi="Times New Roman" w:cs="Times New Roman"/>
          <w:sz w:val="24"/>
          <w:szCs w:val="24"/>
        </w:rPr>
        <w:t>zielenia zamówienia publicznego,</w:t>
      </w:r>
    </w:p>
    <w:p w:rsidR="00BF59CE" w:rsidRPr="00AB73B2" w:rsidRDefault="00BF59CE" w:rsidP="00AB73B2">
      <w:pPr>
        <w:numPr>
          <w:ilvl w:val="0"/>
          <w:numId w:val="14"/>
        </w:numPr>
        <w:tabs>
          <w:tab w:val="clear" w:pos="720"/>
          <w:tab w:val="num" w:pos="180"/>
        </w:tabs>
        <w:spacing w:after="0" w:line="320" w:lineRule="atLeast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73B46">
        <w:rPr>
          <w:rFonts w:ascii="Times New Roman" w:hAnsi="Times New Roman" w:cs="Times New Roman"/>
          <w:b/>
          <w:bCs/>
          <w:sz w:val="24"/>
          <w:szCs w:val="24"/>
        </w:rPr>
        <w:t>Załącznik nr 5</w:t>
      </w:r>
      <w:r>
        <w:rPr>
          <w:rFonts w:ascii="Times New Roman" w:hAnsi="Times New Roman" w:cs="Times New Roman"/>
          <w:sz w:val="24"/>
          <w:szCs w:val="24"/>
        </w:rPr>
        <w:t xml:space="preserve"> – Opis przedmiotu zamówienia.</w:t>
      </w:r>
    </w:p>
    <w:sectPr w:rsidR="00BF59CE" w:rsidRPr="00AB73B2" w:rsidSect="00343CBD"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6A3" w:rsidRDefault="006D36A3">
      <w:r>
        <w:separator/>
      </w:r>
    </w:p>
  </w:endnote>
  <w:endnote w:type="continuationSeparator" w:id="0">
    <w:p w:rsidR="006D36A3" w:rsidRDefault="006D3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CE" w:rsidRDefault="003E4988" w:rsidP="00343CB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59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7C7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F59CE" w:rsidRDefault="00BF59CE" w:rsidP="00343CB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6A3" w:rsidRDefault="006D36A3">
      <w:r>
        <w:separator/>
      </w:r>
    </w:p>
  </w:footnote>
  <w:footnote w:type="continuationSeparator" w:id="0">
    <w:p w:rsidR="006D36A3" w:rsidRDefault="006D3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7AE"/>
    <w:multiLevelType w:val="hybridMultilevel"/>
    <w:tmpl w:val="A1BC172E"/>
    <w:lvl w:ilvl="0" w:tplc="C1B6F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4642A"/>
    <w:multiLevelType w:val="hybridMultilevel"/>
    <w:tmpl w:val="DD50FDF0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37D48"/>
    <w:multiLevelType w:val="hybridMultilevel"/>
    <w:tmpl w:val="F508BCCE"/>
    <w:lvl w:ilvl="0" w:tplc="91C2402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sz w:val="24"/>
        <w:szCs w:val="24"/>
      </w:rPr>
    </w:lvl>
    <w:lvl w:ilvl="1" w:tplc="D30AAA04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742605"/>
    <w:multiLevelType w:val="hybridMultilevel"/>
    <w:tmpl w:val="A3BCE43E"/>
    <w:lvl w:ilvl="0" w:tplc="F0C2E63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3D25A7E"/>
    <w:multiLevelType w:val="hybridMultilevel"/>
    <w:tmpl w:val="08609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13937"/>
    <w:multiLevelType w:val="hybridMultilevel"/>
    <w:tmpl w:val="49468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87657"/>
    <w:multiLevelType w:val="hybridMultilevel"/>
    <w:tmpl w:val="4CF27160"/>
    <w:lvl w:ilvl="0" w:tplc="CC7425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D122A33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C7545"/>
    <w:multiLevelType w:val="hybridMultilevel"/>
    <w:tmpl w:val="4948B968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91578"/>
    <w:multiLevelType w:val="multilevel"/>
    <w:tmpl w:val="DAC2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16A7947"/>
    <w:multiLevelType w:val="hybridMultilevel"/>
    <w:tmpl w:val="DAC2E3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E4E717D"/>
    <w:multiLevelType w:val="hybridMultilevel"/>
    <w:tmpl w:val="14B6D40A"/>
    <w:lvl w:ilvl="0" w:tplc="F0B88602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9902E3"/>
    <w:multiLevelType w:val="hybridMultilevel"/>
    <w:tmpl w:val="8222E560"/>
    <w:lvl w:ilvl="0" w:tplc="F3FA605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  <w:bCs w:val="0"/>
      </w:rPr>
    </w:lvl>
    <w:lvl w:ilvl="1" w:tplc="91C240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F0C2E638">
      <w:start w:val="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2B4AC8"/>
    <w:multiLevelType w:val="multilevel"/>
    <w:tmpl w:val="3E5CC3DC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6A028E"/>
    <w:multiLevelType w:val="hybridMultilevel"/>
    <w:tmpl w:val="B84267F0"/>
    <w:lvl w:ilvl="0" w:tplc="F8B86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555D89"/>
    <w:multiLevelType w:val="hybridMultilevel"/>
    <w:tmpl w:val="3E5CC3DC"/>
    <w:lvl w:ilvl="0" w:tplc="F0C2E63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56D6E17"/>
    <w:multiLevelType w:val="hybridMultilevel"/>
    <w:tmpl w:val="18946B0A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57326B14">
      <w:start w:val="14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FC02484"/>
    <w:multiLevelType w:val="hybridMultilevel"/>
    <w:tmpl w:val="37B81B6C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30363D"/>
    <w:multiLevelType w:val="hybridMultilevel"/>
    <w:tmpl w:val="E9422CEC"/>
    <w:lvl w:ilvl="0" w:tplc="91C240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032D5D"/>
    <w:multiLevelType w:val="hybridMultilevel"/>
    <w:tmpl w:val="03DC4A4A"/>
    <w:lvl w:ilvl="0" w:tplc="A53EE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6C00A21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B06CB2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410FE1"/>
    <w:multiLevelType w:val="hybridMultilevel"/>
    <w:tmpl w:val="49500BFC"/>
    <w:lvl w:ilvl="0" w:tplc="E0D04752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316838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B804A3"/>
    <w:multiLevelType w:val="hybridMultilevel"/>
    <w:tmpl w:val="3AE83802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E0D04752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CB61B1"/>
    <w:multiLevelType w:val="hybridMultilevel"/>
    <w:tmpl w:val="1D0EE6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97067C"/>
    <w:multiLevelType w:val="hybridMultilevel"/>
    <w:tmpl w:val="DDF6AE78"/>
    <w:lvl w:ilvl="0" w:tplc="A53EE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19"/>
  </w:num>
  <w:num w:numId="6">
    <w:abstractNumId w:val="20"/>
  </w:num>
  <w:num w:numId="7">
    <w:abstractNumId w:val="22"/>
  </w:num>
  <w:num w:numId="8">
    <w:abstractNumId w:val="18"/>
  </w:num>
  <w:num w:numId="9">
    <w:abstractNumId w:val="13"/>
  </w:num>
  <w:num w:numId="10">
    <w:abstractNumId w:val="7"/>
  </w:num>
  <w:num w:numId="11">
    <w:abstractNumId w:val="5"/>
  </w:num>
  <w:num w:numId="12">
    <w:abstractNumId w:val="1"/>
  </w:num>
  <w:num w:numId="13">
    <w:abstractNumId w:val="16"/>
  </w:num>
  <w:num w:numId="14">
    <w:abstractNumId w:val="3"/>
  </w:num>
  <w:num w:numId="15">
    <w:abstractNumId w:val="10"/>
  </w:num>
  <w:num w:numId="16">
    <w:abstractNumId w:val="9"/>
  </w:num>
  <w:num w:numId="17">
    <w:abstractNumId w:val="8"/>
  </w:num>
  <w:num w:numId="18">
    <w:abstractNumId w:val="14"/>
  </w:num>
  <w:num w:numId="19">
    <w:abstractNumId w:val="12"/>
  </w:num>
  <w:num w:numId="20">
    <w:abstractNumId w:val="17"/>
  </w:num>
  <w:num w:numId="21">
    <w:abstractNumId w:val="15"/>
  </w:num>
  <w:num w:numId="22">
    <w:abstractNumId w:val="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CBD"/>
    <w:rsid w:val="000072B5"/>
    <w:rsid w:val="000647F9"/>
    <w:rsid w:val="00066A74"/>
    <w:rsid w:val="000758F4"/>
    <w:rsid w:val="00086C66"/>
    <w:rsid w:val="000A6355"/>
    <w:rsid w:val="000E1449"/>
    <w:rsid w:val="000F590C"/>
    <w:rsid w:val="0010132E"/>
    <w:rsid w:val="00115082"/>
    <w:rsid w:val="0011671F"/>
    <w:rsid w:val="001400F2"/>
    <w:rsid w:val="00147AA2"/>
    <w:rsid w:val="001509A3"/>
    <w:rsid w:val="00155962"/>
    <w:rsid w:val="0017076D"/>
    <w:rsid w:val="00186327"/>
    <w:rsid w:val="001A039A"/>
    <w:rsid w:val="001A4FED"/>
    <w:rsid w:val="001A6F06"/>
    <w:rsid w:val="001E3059"/>
    <w:rsid w:val="001E798F"/>
    <w:rsid w:val="00221D4E"/>
    <w:rsid w:val="002328E2"/>
    <w:rsid w:val="00242718"/>
    <w:rsid w:val="00291A72"/>
    <w:rsid w:val="0029289C"/>
    <w:rsid w:val="00292E1B"/>
    <w:rsid w:val="002952BA"/>
    <w:rsid w:val="002A09FE"/>
    <w:rsid w:val="002A0FDC"/>
    <w:rsid w:val="002A37DF"/>
    <w:rsid w:val="002B203C"/>
    <w:rsid w:val="002D68C5"/>
    <w:rsid w:val="0030774B"/>
    <w:rsid w:val="00324879"/>
    <w:rsid w:val="00343CBD"/>
    <w:rsid w:val="0035148F"/>
    <w:rsid w:val="00397769"/>
    <w:rsid w:val="003B1F32"/>
    <w:rsid w:val="003C6860"/>
    <w:rsid w:val="003C7FE3"/>
    <w:rsid w:val="003D2421"/>
    <w:rsid w:val="003D5633"/>
    <w:rsid w:val="003E4988"/>
    <w:rsid w:val="00410603"/>
    <w:rsid w:val="004430BE"/>
    <w:rsid w:val="004473AB"/>
    <w:rsid w:val="00447763"/>
    <w:rsid w:val="004D07E7"/>
    <w:rsid w:val="004E0271"/>
    <w:rsid w:val="00547895"/>
    <w:rsid w:val="005810D4"/>
    <w:rsid w:val="00586C7E"/>
    <w:rsid w:val="005D1112"/>
    <w:rsid w:val="005D7447"/>
    <w:rsid w:val="00627F18"/>
    <w:rsid w:val="00641A22"/>
    <w:rsid w:val="006569CD"/>
    <w:rsid w:val="006D36A3"/>
    <w:rsid w:val="006E12BF"/>
    <w:rsid w:val="006E7511"/>
    <w:rsid w:val="007073EF"/>
    <w:rsid w:val="00735E0A"/>
    <w:rsid w:val="007453F5"/>
    <w:rsid w:val="007551E4"/>
    <w:rsid w:val="00787C74"/>
    <w:rsid w:val="00791F6B"/>
    <w:rsid w:val="007B2EAE"/>
    <w:rsid w:val="007C705B"/>
    <w:rsid w:val="007F404F"/>
    <w:rsid w:val="008003EE"/>
    <w:rsid w:val="0085687A"/>
    <w:rsid w:val="008B35C9"/>
    <w:rsid w:val="008D0F04"/>
    <w:rsid w:val="0094330F"/>
    <w:rsid w:val="009443C6"/>
    <w:rsid w:val="009657AF"/>
    <w:rsid w:val="00982338"/>
    <w:rsid w:val="00983EA1"/>
    <w:rsid w:val="00993A12"/>
    <w:rsid w:val="009B168D"/>
    <w:rsid w:val="009D2361"/>
    <w:rsid w:val="00A22FF4"/>
    <w:rsid w:val="00A34AE2"/>
    <w:rsid w:val="00A405D9"/>
    <w:rsid w:val="00A417ED"/>
    <w:rsid w:val="00A53214"/>
    <w:rsid w:val="00A77076"/>
    <w:rsid w:val="00A959A3"/>
    <w:rsid w:val="00AB24BE"/>
    <w:rsid w:val="00AB73B2"/>
    <w:rsid w:val="00AE4916"/>
    <w:rsid w:val="00B07DA9"/>
    <w:rsid w:val="00B21017"/>
    <w:rsid w:val="00B266DD"/>
    <w:rsid w:val="00B43B9C"/>
    <w:rsid w:val="00B469E3"/>
    <w:rsid w:val="00B50E4D"/>
    <w:rsid w:val="00BA4CFB"/>
    <w:rsid w:val="00BB2E3C"/>
    <w:rsid w:val="00BC6EAF"/>
    <w:rsid w:val="00BD09A4"/>
    <w:rsid w:val="00BD4E60"/>
    <w:rsid w:val="00BE54D8"/>
    <w:rsid w:val="00BF0218"/>
    <w:rsid w:val="00BF3E57"/>
    <w:rsid w:val="00BF59CE"/>
    <w:rsid w:val="00C051CF"/>
    <w:rsid w:val="00C06617"/>
    <w:rsid w:val="00C13B98"/>
    <w:rsid w:val="00C14828"/>
    <w:rsid w:val="00C73B46"/>
    <w:rsid w:val="00C82005"/>
    <w:rsid w:val="00CA57E4"/>
    <w:rsid w:val="00CC5269"/>
    <w:rsid w:val="00CD41EC"/>
    <w:rsid w:val="00D03207"/>
    <w:rsid w:val="00D101F3"/>
    <w:rsid w:val="00D23BAE"/>
    <w:rsid w:val="00D73BB1"/>
    <w:rsid w:val="00D8447C"/>
    <w:rsid w:val="00D93D3D"/>
    <w:rsid w:val="00D9710C"/>
    <w:rsid w:val="00DC487D"/>
    <w:rsid w:val="00E05BDE"/>
    <w:rsid w:val="00E249AD"/>
    <w:rsid w:val="00E36BA0"/>
    <w:rsid w:val="00E64A60"/>
    <w:rsid w:val="00E702DB"/>
    <w:rsid w:val="00E82EA8"/>
    <w:rsid w:val="00E836C3"/>
    <w:rsid w:val="00EB6FF4"/>
    <w:rsid w:val="00EC4932"/>
    <w:rsid w:val="00EF3BF6"/>
    <w:rsid w:val="00EF46F7"/>
    <w:rsid w:val="00F10688"/>
    <w:rsid w:val="00F17C60"/>
    <w:rsid w:val="00F31464"/>
    <w:rsid w:val="00F64ACC"/>
    <w:rsid w:val="00F66F7C"/>
    <w:rsid w:val="00F8315F"/>
    <w:rsid w:val="00F924A7"/>
    <w:rsid w:val="00FA08F7"/>
    <w:rsid w:val="00FD6336"/>
    <w:rsid w:val="00FE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CB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43CBD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343C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D09A4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rsid w:val="00343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D09A4"/>
    <w:rPr>
      <w:rFonts w:ascii="Calibri" w:hAnsi="Calibri" w:cs="Calibri"/>
      <w:lang w:eastAsia="en-US"/>
    </w:rPr>
  </w:style>
  <w:style w:type="character" w:styleId="Numerstrony">
    <w:name w:val="page number"/>
    <w:basedOn w:val="Domylnaczcionkaakapitu"/>
    <w:uiPriority w:val="99"/>
    <w:rsid w:val="00343CBD"/>
  </w:style>
  <w:style w:type="paragraph" w:styleId="Tekstpodstawowywcity">
    <w:name w:val="Body Text Indent"/>
    <w:basedOn w:val="Normalny"/>
    <w:link w:val="TekstpodstawowywcityZnak"/>
    <w:uiPriority w:val="99"/>
    <w:rsid w:val="00E836C3"/>
    <w:pPr>
      <w:spacing w:after="120" w:line="240" w:lineRule="auto"/>
      <w:ind w:left="283"/>
    </w:pPr>
    <w:rPr>
      <w:rFonts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D09A4"/>
    <w:rPr>
      <w:rFonts w:ascii="Calibri" w:hAnsi="Calibri" w:cs="Calibri"/>
      <w:lang w:eastAsia="en-US"/>
    </w:rPr>
  </w:style>
  <w:style w:type="paragraph" w:styleId="Akapitzlist">
    <w:name w:val="List Paragraph"/>
    <w:basedOn w:val="Normalny"/>
    <w:uiPriority w:val="99"/>
    <w:qFormat/>
    <w:rsid w:val="00D03207"/>
    <w:pPr>
      <w:ind w:left="720"/>
    </w:pPr>
  </w:style>
  <w:style w:type="paragraph" w:styleId="Bezodstpw">
    <w:name w:val="No Spacing"/>
    <w:uiPriority w:val="99"/>
    <w:qFormat/>
    <w:rsid w:val="00983EA1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f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wf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2327</Words>
  <Characters>13965</Characters>
  <Application>Microsoft Office Word</Application>
  <DocSecurity>0</DocSecurity>
  <Lines>116</Lines>
  <Paragraphs>32</Paragraphs>
  <ScaleCrop>false</ScaleCrop>
  <Company>Hewlett-Packard</Company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Kancelaria</dc:creator>
  <cp:keywords/>
  <dc:description/>
  <cp:lastModifiedBy>oem</cp:lastModifiedBy>
  <cp:revision>8</cp:revision>
  <cp:lastPrinted>2011-09-01T09:40:00Z</cp:lastPrinted>
  <dcterms:created xsi:type="dcterms:W3CDTF">2011-09-01T06:48:00Z</dcterms:created>
  <dcterms:modified xsi:type="dcterms:W3CDTF">2011-09-01T09:50:00Z</dcterms:modified>
</cp:coreProperties>
</file>